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E8509" w14:textId="77777777" w:rsidR="00D510B2" w:rsidRDefault="00D510B2" w:rsidP="003A4439">
      <w:pPr>
        <w:spacing w:line="240" w:lineRule="auto"/>
        <w:jc w:val="center"/>
        <w:rPr>
          <w:rFonts w:ascii="TimesNewRoman" w:hAnsi="TimesNewRoman"/>
          <w:b/>
          <w:bCs/>
          <w:color w:val="000000"/>
          <w:sz w:val="24"/>
          <w:szCs w:val="34"/>
        </w:rPr>
      </w:pPr>
    </w:p>
    <w:p w14:paraId="6E4B9DAB" w14:textId="08F84652" w:rsidR="00180569" w:rsidRPr="00180569" w:rsidRDefault="00180569" w:rsidP="00180569">
      <w:pPr>
        <w:spacing w:line="264" w:lineRule="auto"/>
        <w:jc w:val="center"/>
        <w:rPr>
          <w:rFonts w:ascii="UTM Alexander" w:hAnsi="UTM Alexander" w:cs="Arial"/>
          <w:bCs/>
          <w:color w:val="000000"/>
          <w:w w:val="90"/>
          <w:sz w:val="27"/>
          <w:szCs w:val="27"/>
        </w:rPr>
      </w:pPr>
      <w:r w:rsidRPr="00180569">
        <w:rPr>
          <w:rFonts w:ascii="UTM Alexander" w:hAnsi="UTM Alexander" w:cs="Arial"/>
          <w:bCs/>
          <w:color w:val="000000"/>
          <w:w w:val="90"/>
          <w:sz w:val="27"/>
          <w:szCs w:val="27"/>
        </w:rPr>
        <w:t xml:space="preserve">PHƯƠNG PHÁP ƯỚC LƯỢNG HẰNG SỐ </w:t>
      </w:r>
      <w:r w:rsidR="00326BA9">
        <w:rPr>
          <w:rFonts w:ascii="UTM Alexander" w:hAnsi="UTM Alexander" w:cs="Arial"/>
          <w:bCs/>
          <w:color w:val="000000"/>
          <w:w w:val="90"/>
          <w:sz w:val="27"/>
          <w:szCs w:val="27"/>
        </w:rPr>
        <w:t>MÔMEN</w:t>
      </w:r>
      <w:r w:rsidRPr="00180569">
        <w:rPr>
          <w:rFonts w:ascii="UTM Alexander" w:hAnsi="UTM Alexander" w:cs="Arial"/>
          <w:bCs/>
          <w:color w:val="000000"/>
          <w:w w:val="90"/>
          <w:sz w:val="27"/>
          <w:szCs w:val="27"/>
        </w:rPr>
        <w:t xml:space="preserve"> CỦA MÁY ĐIỆN ĐỒNG BỘ</w:t>
      </w:r>
      <w:r>
        <w:rPr>
          <w:rFonts w:ascii="UTM Alexander" w:hAnsi="UTM Alexander" w:cs="Arial"/>
          <w:bCs/>
          <w:color w:val="000000"/>
          <w:w w:val="90"/>
          <w:sz w:val="27"/>
          <w:szCs w:val="27"/>
        </w:rPr>
        <w:br/>
      </w:r>
      <w:r w:rsidRPr="00180569">
        <w:rPr>
          <w:rFonts w:ascii="UTM Alexander" w:hAnsi="UTM Alexander" w:cs="Arial"/>
          <w:bCs/>
          <w:color w:val="000000"/>
          <w:w w:val="90"/>
          <w:sz w:val="27"/>
          <w:szCs w:val="27"/>
        </w:rPr>
        <w:t>KÍCH THÍCH NAM CHÂM VĨNH CỬU DỰA TRÊN BỘ QUAN SÁT PHI TUYẾN</w:t>
      </w:r>
    </w:p>
    <w:p w14:paraId="65EC9F0E" w14:textId="77777777" w:rsidR="00180569" w:rsidRPr="00180569" w:rsidRDefault="00180569" w:rsidP="00180569">
      <w:pPr>
        <w:spacing w:line="240" w:lineRule="auto"/>
        <w:jc w:val="center"/>
        <w:rPr>
          <w:rFonts w:ascii="Arial Narrow" w:hAnsi="Arial Narrow" w:cs="Arial"/>
          <w:bCs/>
          <w:color w:val="000000"/>
          <w:sz w:val="26"/>
          <w:szCs w:val="26"/>
        </w:rPr>
      </w:pPr>
      <w:r w:rsidRPr="00180569">
        <w:rPr>
          <w:rFonts w:ascii="Arial Narrow" w:hAnsi="Arial Narrow" w:cs="Arial"/>
          <w:bCs/>
          <w:color w:val="000000"/>
          <w:sz w:val="26"/>
          <w:szCs w:val="26"/>
        </w:rPr>
        <w:t>A METHOD FOR THE ESTIMATION OF TORQUE CONSTANT OF PERMANENT MAGNET SYNCHRONOUS MACHINE BASED ON A NONLINEAR OBSERVER</w:t>
      </w:r>
    </w:p>
    <w:p w14:paraId="419ED88B" w14:textId="51D6F1F8" w:rsidR="00180569" w:rsidRPr="00180569" w:rsidRDefault="002B7E33" w:rsidP="00180569">
      <w:pPr>
        <w:spacing w:before="120" w:after="120" w:line="240" w:lineRule="auto"/>
        <w:jc w:val="center"/>
        <w:rPr>
          <w:rFonts w:ascii="Tahoma" w:hAnsi="Tahoma" w:cs="Tahoma"/>
          <w:b/>
          <w:sz w:val="18"/>
          <w:szCs w:val="18"/>
        </w:rPr>
      </w:pPr>
      <w:r>
        <w:rPr>
          <w:rFonts w:ascii="Tahoma" w:hAnsi="Tahoma" w:cs="Tahoma"/>
          <w:b/>
          <w:sz w:val="18"/>
          <w:szCs w:val="18"/>
        </w:rPr>
        <w:t>Nguyễn Văn B</w:t>
      </w:r>
    </w:p>
    <w:p w14:paraId="05E61B06" w14:textId="77777777" w:rsidR="00180569" w:rsidRPr="00180569" w:rsidRDefault="00180569" w:rsidP="00180569">
      <w:pPr>
        <w:spacing w:before="120" w:after="120" w:line="240" w:lineRule="auto"/>
        <w:jc w:val="center"/>
        <w:rPr>
          <w:rFonts w:ascii="Tahoma" w:hAnsi="Tahoma" w:cs="Tahoma"/>
          <w:sz w:val="18"/>
          <w:szCs w:val="18"/>
        </w:rPr>
      </w:pPr>
      <w:r w:rsidRPr="00180569">
        <w:rPr>
          <w:rFonts w:ascii="Tahoma" w:hAnsi="Tahoma" w:cs="Tahoma"/>
          <w:sz w:val="18"/>
          <w:szCs w:val="18"/>
        </w:rPr>
        <w:t>Trường Đại học Điện lực</w:t>
      </w:r>
    </w:p>
    <w:p w14:paraId="1F0373F3" w14:textId="17C41085" w:rsidR="00682625" w:rsidRPr="00682625" w:rsidRDefault="00682625" w:rsidP="00180569">
      <w:pPr>
        <w:spacing w:before="120" w:after="480" w:line="240" w:lineRule="auto"/>
        <w:jc w:val="center"/>
        <w:rPr>
          <w:rFonts w:ascii="Tahoma" w:hAnsi="Tahoma" w:cs="Tahoma"/>
          <w:sz w:val="18"/>
          <w:szCs w:val="18"/>
        </w:rPr>
      </w:pPr>
      <w:r w:rsidRPr="00682625">
        <w:rPr>
          <w:rFonts w:ascii="Tahoma" w:hAnsi="Tahoma" w:cs="Tahoma"/>
          <w:sz w:val="18"/>
          <w:szCs w:val="18"/>
        </w:rPr>
        <w:t xml:space="preserve">Ngày nhận bài: </w:t>
      </w:r>
      <w:r w:rsidR="00F05983">
        <w:rPr>
          <w:rFonts w:ascii="Tahoma" w:hAnsi="Tahoma" w:cs="Tahoma"/>
          <w:sz w:val="18"/>
          <w:szCs w:val="18"/>
        </w:rPr>
        <w:t>22</w:t>
      </w:r>
      <w:r w:rsidRPr="00682625">
        <w:rPr>
          <w:rFonts w:ascii="Tahoma" w:hAnsi="Tahoma" w:cs="Tahoma"/>
          <w:sz w:val="18"/>
          <w:szCs w:val="18"/>
        </w:rPr>
        <w:t>/</w:t>
      </w:r>
      <w:r w:rsidR="00F05983">
        <w:rPr>
          <w:rFonts w:ascii="Tahoma" w:hAnsi="Tahoma" w:cs="Tahoma"/>
          <w:sz w:val="18"/>
          <w:szCs w:val="18"/>
        </w:rPr>
        <w:t>04</w:t>
      </w:r>
      <w:r w:rsidRPr="00682625">
        <w:rPr>
          <w:rFonts w:ascii="Tahoma" w:hAnsi="Tahoma" w:cs="Tahoma"/>
          <w:sz w:val="18"/>
          <w:szCs w:val="18"/>
        </w:rPr>
        <w:t>/201</w:t>
      </w:r>
      <w:r w:rsidR="00F05983">
        <w:rPr>
          <w:rFonts w:ascii="Tahoma" w:hAnsi="Tahoma" w:cs="Tahoma"/>
          <w:sz w:val="18"/>
          <w:szCs w:val="18"/>
        </w:rPr>
        <w:t>9</w:t>
      </w:r>
      <w:r w:rsidRPr="00682625">
        <w:rPr>
          <w:rFonts w:ascii="Tahoma" w:hAnsi="Tahoma" w:cs="Tahoma"/>
          <w:sz w:val="18"/>
          <w:szCs w:val="18"/>
        </w:rPr>
        <w:t xml:space="preserve">, Ngày chấp nhận đăng: </w:t>
      </w:r>
      <w:r w:rsidR="00F05983">
        <w:rPr>
          <w:rFonts w:ascii="Tahoma" w:hAnsi="Tahoma" w:cs="Tahoma"/>
          <w:sz w:val="18"/>
          <w:szCs w:val="18"/>
        </w:rPr>
        <w:t>3</w:t>
      </w:r>
      <w:r w:rsidRPr="00682625">
        <w:rPr>
          <w:rFonts w:ascii="Tahoma" w:hAnsi="Tahoma" w:cs="Tahoma"/>
          <w:sz w:val="18"/>
          <w:szCs w:val="18"/>
        </w:rPr>
        <w:t>0/</w:t>
      </w:r>
      <w:r w:rsidR="00F05983">
        <w:rPr>
          <w:rFonts w:ascii="Tahoma" w:hAnsi="Tahoma" w:cs="Tahoma"/>
          <w:sz w:val="18"/>
          <w:szCs w:val="18"/>
        </w:rPr>
        <w:t>07</w:t>
      </w:r>
      <w:r w:rsidRPr="00682625">
        <w:rPr>
          <w:rFonts w:ascii="Tahoma" w:hAnsi="Tahoma" w:cs="Tahoma"/>
          <w:sz w:val="18"/>
          <w:szCs w:val="18"/>
        </w:rPr>
        <w:t>/201</w:t>
      </w:r>
      <w:r w:rsidR="00F05983">
        <w:rPr>
          <w:rFonts w:ascii="Tahoma" w:hAnsi="Tahoma" w:cs="Tahoma"/>
          <w:sz w:val="18"/>
          <w:szCs w:val="18"/>
        </w:rPr>
        <w:t>9</w:t>
      </w:r>
      <w:r w:rsidRPr="00682625">
        <w:rPr>
          <w:rFonts w:ascii="Tahoma" w:hAnsi="Tahoma" w:cs="Tahoma"/>
          <w:sz w:val="18"/>
          <w:szCs w:val="18"/>
        </w:rPr>
        <w:t xml:space="preserve">, Phản biện: </w:t>
      </w:r>
      <w:r w:rsidR="00F05983">
        <w:rPr>
          <w:rFonts w:ascii="Tahoma" w:hAnsi="Tahoma" w:cs="Tahoma"/>
          <w:sz w:val="18"/>
          <w:szCs w:val="18"/>
        </w:rPr>
        <w:t>PGS.</w:t>
      </w:r>
      <w:r w:rsidRPr="00682625">
        <w:rPr>
          <w:rFonts w:ascii="Tahoma" w:hAnsi="Tahoma" w:cs="Tahoma"/>
          <w:sz w:val="18"/>
          <w:szCs w:val="18"/>
        </w:rPr>
        <w:t xml:space="preserve">TS. </w:t>
      </w:r>
      <w:r w:rsidR="00F05983">
        <w:rPr>
          <w:rFonts w:ascii="Tahoma" w:hAnsi="Tahoma" w:cs="Tahoma"/>
          <w:sz w:val="18"/>
          <w:szCs w:val="18"/>
        </w:rPr>
        <w:t>Lê Văn Doanh</w:t>
      </w:r>
    </w:p>
    <w:p w14:paraId="7F193DDD" w14:textId="09B10638" w:rsidR="003A4439" w:rsidRPr="00D510B2" w:rsidRDefault="003A4439" w:rsidP="00D510B2">
      <w:pPr>
        <w:spacing w:before="120" w:line="276" w:lineRule="auto"/>
        <w:jc w:val="both"/>
        <w:rPr>
          <w:rFonts w:ascii="Tahoma" w:hAnsi="Tahoma" w:cs="Tahoma"/>
          <w:b/>
          <w:sz w:val="19"/>
          <w:szCs w:val="19"/>
        </w:rPr>
      </w:pPr>
      <w:r w:rsidRPr="00D510B2">
        <w:rPr>
          <w:rFonts w:ascii="Tahoma" w:hAnsi="Tahoma" w:cs="Tahoma"/>
          <w:b/>
          <w:sz w:val="19"/>
          <w:szCs w:val="19"/>
        </w:rPr>
        <w:t>Tóm tắt</w:t>
      </w:r>
      <w:r w:rsidR="00D510B2">
        <w:rPr>
          <w:rFonts w:ascii="Tahoma" w:hAnsi="Tahoma" w:cs="Tahoma"/>
          <w:b/>
          <w:sz w:val="19"/>
          <w:szCs w:val="19"/>
        </w:rPr>
        <w:t>:</w:t>
      </w:r>
    </w:p>
    <w:p w14:paraId="3526EFB8" w14:textId="78B4DE51" w:rsidR="00412BA9" w:rsidRPr="00412BA9" w:rsidRDefault="00412BA9" w:rsidP="00577472">
      <w:pPr>
        <w:spacing w:before="120" w:after="120" w:line="288" w:lineRule="auto"/>
        <w:jc w:val="both"/>
        <w:rPr>
          <w:rFonts w:ascii="Tahoma" w:hAnsi="Tahoma" w:cs="Tahoma"/>
          <w:sz w:val="19"/>
          <w:szCs w:val="19"/>
        </w:rPr>
      </w:pPr>
      <w:r w:rsidRPr="00412BA9">
        <w:rPr>
          <w:rFonts w:ascii="Tahoma" w:hAnsi="Tahoma" w:cs="Tahoma"/>
          <w:sz w:val="19"/>
          <w:szCs w:val="19"/>
        </w:rPr>
        <w:t xml:space="preserve">Trong bài báo này, một phương pháp mới được đề xuất để ước lượng hằng số </w:t>
      </w:r>
      <w:r w:rsidR="00326BA9">
        <w:rPr>
          <w:rFonts w:ascii="Tahoma" w:hAnsi="Tahoma" w:cs="Tahoma"/>
          <w:sz w:val="19"/>
          <w:szCs w:val="19"/>
        </w:rPr>
        <w:t>mômen</w:t>
      </w:r>
      <w:r w:rsidRPr="00412BA9">
        <w:rPr>
          <w:rFonts w:ascii="Tahoma" w:hAnsi="Tahoma" w:cs="Tahoma"/>
          <w:sz w:val="19"/>
          <w:szCs w:val="19"/>
        </w:rPr>
        <w:t xml:space="preserve"> của máy điện đồng bộ kích thích nam châm vĩnh cửu (MĐĐB-KTVC) dựa trên bộ quan sát phi tuyến cục bộ. Mô hình MĐĐB-KTVC làm việc trong vòng kín với bộ điều khiển tốc độ được lựa chọn để phân tích toán học. </w:t>
      </w:r>
      <w:r w:rsidR="00BF431E">
        <w:rPr>
          <w:rFonts w:ascii="Tahoma" w:hAnsi="Tahoma" w:cs="Tahoma"/>
          <w:sz w:val="19"/>
          <w:szCs w:val="19"/>
        </w:rPr>
        <w:t>Một c</w:t>
      </w:r>
      <w:r w:rsidR="00BF431E" w:rsidRPr="00412BA9">
        <w:rPr>
          <w:rFonts w:ascii="Tahoma" w:hAnsi="Tahoma" w:cs="Tahoma"/>
          <w:sz w:val="19"/>
          <w:szCs w:val="19"/>
        </w:rPr>
        <w:t xml:space="preserve">ấu trúc phù hợp </w:t>
      </w:r>
      <w:r w:rsidR="00BF431E">
        <w:rPr>
          <w:rFonts w:ascii="Tahoma" w:hAnsi="Tahoma" w:cs="Tahoma"/>
          <w:sz w:val="19"/>
          <w:szCs w:val="19"/>
        </w:rPr>
        <w:t>của bộ quan sát</w:t>
      </w:r>
      <w:r w:rsidR="00BF431E" w:rsidRPr="00412BA9">
        <w:rPr>
          <w:rFonts w:ascii="Tahoma" w:hAnsi="Tahoma" w:cs="Tahoma"/>
          <w:sz w:val="19"/>
          <w:szCs w:val="19"/>
        </w:rPr>
        <w:t xml:space="preserve"> </w:t>
      </w:r>
      <w:r w:rsidR="00BF431E">
        <w:rPr>
          <w:rFonts w:ascii="Tahoma" w:hAnsi="Tahoma" w:cs="Tahoma"/>
          <w:sz w:val="19"/>
          <w:szCs w:val="19"/>
        </w:rPr>
        <w:t>được thiết lập d</w:t>
      </w:r>
      <w:r w:rsidR="00BF431E" w:rsidRPr="00412BA9">
        <w:rPr>
          <w:rFonts w:ascii="Tahoma" w:hAnsi="Tahoma" w:cs="Tahoma"/>
          <w:sz w:val="19"/>
          <w:szCs w:val="19"/>
        </w:rPr>
        <w:t xml:space="preserve">ựa trên phép đo dòng điện stato </w:t>
      </w:r>
      <w:r w:rsidR="00BF431E">
        <w:rPr>
          <w:rFonts w:ascii="Tahoma" w:hAnsi="Tahoma" w:cs="Tahoma"/>
          <w:sz w:val="19"/>
          <w:szCs w:val="19"/>
        </w:rPr>
        <w:t xml:space="preserve">có xét đến </w:t>
      </w:r>
      <w:r w:rsidR="00BF431E" w:rsidRPr="00412BA9">
        <w:rPr>
          <w:rFonts w:ascii="Tahoma" w:hAnsi="Tahoma" w:cs="Tahoma"/>
          <w:sz w:val="19"/>
          <w:szCs w:val="19"/>
        </w:rPr>
        <w:t xml:space="preserve">mục tiêu ước lượng hằng số </w:t>
      </w:r>
      <w:r w:rsidR="00BF431E">
        <w:rPr>
          <w:rFonts w:ascii="Tahoma" w:hAnsi="Tahoma" w:cs="Tahoma"/>
          <w:sz w:val="19"/>
          <w:szCs w:val="19"/>
        </w:rPr>
        <w:t>mômen</w:t>
      </w:r>
      <w:r w:rsidRPr="00412BA9">
        <w:rPr>
          <w:rFonts w:ascii="Tahoma" w:hAnsi="Tahoma" w:cs="Tahoma"/>
          <w:sz w:val="19"/>
          <w:szCs w:val="19"/>
        </w:rPr>
        <w:t xml:space="preserve">. Sau đó, thông số của bộ quan sát đã được tính toán và kiểm chứng thông qua mô phỏng khi MĐĐB-KTVC làm việc trong sơ đồ điều khiển </w:t>
      </w:r>
      <w:r w:rsidR="00326BA9">
        <w:rPr>
          <w:rFonts w:ascii="Tahoma" w:hAnsi="Tahoma" w:cs="Tahoma"/>
          <w:sz w:val="19"/>
          <w:szCs w:val="19"/>
        </w:rPr>
        <w:t>mômen</w:t>
      </w:r>
      <w:r w:rsidRPr="00412BA9">
        <w:rPr>
          <w:rFonts w:ascii="Tahoma" w:hAnsi="Tahoma" w:cs="Tahoma"/>
          <w:sz w:val="19"/>
          <w:szCs w:val="19"/>
        </w:rPr>
        <w:t xml:space="preserve"> và điều khiển tốc độ. Kết quả mô phỏng cho thấy bộ quan sát có đáp ứng nhanh và cung cấp thông tin hữu ích cho bộ điều khiển khi hằng số </w:t>
      </w:r>
      <w:r w:rsidR="00326BA9">
        <w:rPr>
          <w:rFonts w:ascii="Tahoma" w:hAnsi="Tahoma" w:cs="Tahoma"/>
          <w:sz w:val="19"/>
          <w:szCs w:val="19"/>
        </w:rPr>
        <w:t>mômen</w:t>
      </w:r>
      <w:r w:rsidRPr="00412BA9">
        <w:rPr>
          <w:rFonts w:ascii="Tahoma" w:hAnsi="Tahoma" w:cs="Tahoma"/>
          <w:sz w:val="19"/>
          <w:szCs w:val="19"/>
        </w:rPr>
        <w:t xml:space="preserve"> thay đổi, xác nhận tính hợp lệ của phương pháp đề xuất.  </w:t>
      </w:r>
    </w:p>
    <w:p w14:paraId="6748490A" w14:textId="77777777" w:rsidR="00D510B2" w:rsidRDefault="003A4439" w:rsidP="00577472">
      <w:pPr>
        <w:spacing w:before="180" w:after="120" w:line="288" w:lineRule="auto"/>
        <w:jc w:val="both"/>
        <w:rPr>
          <w:rFonts w:ascii="Tahoma" w:hAnsi="Tahoma" w:cs="Tahoma"/>
          <w:b/>
          <w:sz w:val="19"/>
          <w:szCs w:val="19"/>
        </w:rPr>
      </w:pPr>
      <w:r w:rsidRPr="00D510B2">
        <w:rPr>
          <w:rFonts w:ascii="Tahoma" w:hAnsi="Tahoma" w:cs="Tahoma"/>
          <w:b/>
          <w:sz w:val="19"/>
          <w:szCs w:val="19"/>
        </w:rPr>
        <w:t xml:space="preserve">Từ khóa: </w:t>
      </w:r>
    </w:p>
    <w:p w14:paraId="1AD210D3" w14:textId="777072E2" w:rsidR="00412BA9" w:rsidRPr="00412BA9" w:rsidRDefault="00412BA9" w:rsidP="00577472">
      <w:pPr>
        <w:spacing w:before="120" w:after="120" w:line="288" w:lineRule="auto"/>
        <w:jc w:val="both"/>
        <w:rPr>
          <w:rFonts w:ascii="Tahoma" w:hAnsi="Tahoma" w:cs="Tahoma"/>
          <w:sz w:val="19"/>
          <w:szCs w:val="19"/>
        </w:rPr>
      </w:pPr>
      <w:r w:rsidRPr="00412BA9">
        <w:rPr>
          <w:rFonts w:ascii="Tahoma" w:hAnsi="Tahoma" w:cs="Tahoma"/>
          <w:sz w:val="19"/>
          <w:szCs w:val="19"/>
        </w:rPr>
        <w:t xml:space="preserve">Hằng số </w:t>
      </w:r>
      <w:r w:rsidR="00326BA9">
        <w:rPr>
          <w:rFonts w:ascii="Tahoma" w:hAnsi="Tahoma" w:cs="Tahoma"/>
          <w:sz w:val="19"/>
          <w:szCs w:val="19"/>
        </w:rPr>
        <w:t>mômen,</w:t>
      </w:r>
      <w:r w:rsidRPr="00412BA9">
        <w:rPr>
          <w:rFonts w:ascii="Tahoma" w:hAnsi="Tahoma" w:cs="Tahoma"/>
          <w:sz w:val="19"/>
          <w:szCs w:val="19"/>
        </w:rPr>
        <w:t xml:space="preserve"> máy điện đồng bộ nam châm vĩnh cửu</w:t>
      </w:r>
      <w:r w:rsidR="00326BA9">
        <w:rPr>
          <w:rFonts w:ascii="Tahoma" w:hAnsi="Tahoma" w:cs="Tahoma"/>
          <w:sz w:val="19"/>
          <w:szCs w:val="19"/>
        </w:rPr>
        <w:t>,</w:t>
      </w:r>
      <w:r w:rsidRPr="00412BA9">
        <w:rPr>
          <w:rFonts w:ascii="Tahoma" w:hAnsi="Tahoma" w:cs="Tahoma"/>
          <w:sz w:val="19"/>
          <w:szCs w:val="19"/>
        </w:rPr>
        <w:t xml:space="preserve"> ước lượng trạng thái</w:t>
      </w:r>
      <w:r w:rsidR="00326BA9">
        <w:rPr>
          <w:rFonts w:ascii="Tahoma" w:hAnsi="Tahoma" w:cs="Tahoma"/>
          <w:sz w:val="19"/>
          <w:szCs w:val="19"/>
        </w:rPr>
        <w:t>,</w:t>
      </w:r>
      <w:r w:rsidRPr="00412BA9">
        <w:rPr>
          <w:rFonts w:ascii="Tahoma" w:hAnsi="Tahoma" w:cs="Tahoma"/>
          <w:sz w:val="19"/>
          <w:szCs w:val="19"/>
        </w:rPr>
        <w:t xml:space="preserve"> quan sát phi tuyến</w:t>
      </w:r>
      <w:r w:rsidR="00326BA9">
        <w:rPr>
          <w:rFonts w:ascii="Tahoma" w:hAnsi="Tahoma" w:cs="Tahoma"/>
          <w:sz w:val="19"/>
          <w:szCs w:val="19"/>
        </w:rPr>
        <w:t>,</w:t>
      </w:r>
      <w:r w:rsidRPr="00412BA9">
        <w:rPr>
          <w:rFonts w:ascii="Tahoma" w:hAnsi="Tahoma" w:cs="Tahoma"/>
          <w:sz w:val="19"/>
          <w:szCs w:val="19"/>
        </w:rPr>
        <w:t xml:space="preserve"> xác định thông số.</w:t>
      </w:r>
    </w:p>
    <w:p w14:paraId="4C4F3A3F" w14:textId="357743D7" w:rsidR="003A4439" w:rsidRDefault="003A4439" w:rsidP="00577472">
      <w:pPr>
        <w:spacing w:before="180" w:after="120" w:line="288" w:lineRule="auto"/>
        <w:jc w:val="both"/>
        <w:rPr>
          <w:rFonts w:ascii="Tahoma" w:hAnsi="Tahoma" w:cs="Tahoma"/>
          <w:b/>
          <w:sz w:val="19"/>
          <w:szCs w:val="19"/>
        </w:rPr>
      </w:pPr>
      <w:r w:rsidRPr="00D510B2">
        <w:rPr>
          <w:rFonts w:ascii="Tahoma" w:hAnsi="Tahoma" w:cs="Tahoma"/>
          <w:b/>
          <w:sz w:val="19"/>
          <w:szCs w:val="19"/>
        </w:rPr>
        <w:t>Abstract</w:t>
      </w:r>
      <w:r w:rsidR="00F22560">
        <w:rPr>
          <w:rFonts w:ascii="Tahoma" w:hAnsi="Tahoma" w:cs="Tahoma"/>
          <w:b/>
          <w:sz w:val="19"/>
          <w:szCs w:val="19"/>
        </w:rPr>
        <w:t>:</w:t>
      </w:r>
    </w:p>
    <w:p w14:paraId="31E7B726" w14:textId="1A8FA335" w:rsidR="00412BA9" w:rsidRPr="0015046A" w:rsidRDefault="00412BA9" w:rsidP="00577472">
      <w:pPr>
        <w:pStyle w:val="Style78"/>
        <w:spacing w:line="288" w:lineRule="auto"/>
        <w:rPr>
          <w:lang w:val="en-GB"/>
        </w:rPr>
      </w:pPr>
      <w:r w:rsidRPr="0015046A">
        <w:rPr>
          <w:lang w:val="en-GB"/>
        </w:rPr>
        <w:t xml:space="preserve">In this paper, a new method is proposed for the estimation of torque constant of permanent magnet synchronous machine (PMSM) </w:t>
      </w:r>
      <w:r>
        <w:rPr>
          <w:lang w:val="en-GB"/>
        </w:rPr>
        <w:t>that</w:t>
      </w:r>
      <w:r w:rsidRPr="0015046A">
        <w:rPr>
          <w:lang w:val="en-GB"/>
        </w:rPr>
        <w:t xml:space="preserve"> is based on a locally nonlinear observer. The PMSM operating in a closed l</w:t>
      </w:r>
      <w:r w:rsidRPr="00412BA9">
        <w:rPr>
          <w:rFonts w:eastAsiaTheme="minorHAnsi"/>
          <w:color w:val="auto"/>
          <w:lang w:val="en-US"/>
        </w:rPr>
        <w:t>o</w:t>
      </w:r>
      <w:r w:rsidRPr="0015046A">
        <w:rPr>
          <w:lang w:val="en-GB"/>
        </w:rPr>
        <w:t xml:space="preserve">op with the speed control is selected to analyse. On the basis of stator current measurement and taking into account the purpose of estimating the torque constant, </w:t>
      </w:r>
      <w:r>
        <w:rPr>
          <w:lang w:val="en-GB"/>
        </w:rPr>
        <w:t>an appropriate structure of</w:t>
      </w:r>
      <w:r w:rsidRPr="0015046A">
        <w:rPr>
          <w:lang w:val="en-GB"/>
        </w:rPr>
        <w:t xml:space="preserve"> </w:t>
      </w:r>
      <w:r w:rsidR="00BF431E">
        <w:rPr>
          <w:lang w:val="en-GB"/>
        </w:rPr>
        <w:t xml:space="preserve">the </w:t>
      </w:r>
      <w:r w:rsidRPr="0015046A">
        <w:rPr>
          <w:lang w:val="en-GB"/>
        </w:rPr>
        <w:t xml:space="preserve">observer is established. The observer parameters are </w:t>
      </w:r>
      <w:r>
        <w:rPr>
          <w:lang w:val="en-GB"/>
        </w:rPr>
        <w:t xml:space="preserve">then </w:t>
      </w:r>
      <w:r w:rsidRPr="0015046A">
        <w:rPr>
          <w:lang w:val="en-GB"/>
        </w:rPr>
        <w:t>calculated and evaluated via simulation when the machine operates in either torque or speed control.  Simulation results demonstrate the performance of observer with robust responses, which provide valuable information to the controller when the torque constant change</w:t>
      </w:r>
      <w:r>
        <w:rPr>
          <w:lang w:val="en-GB"/>
        </w:rPr>
        <w:t>s</w:t>
      </w:r>
      <w:r w:rsidRPr="0015046A">
        <w:rPr>
          <w:lang w:val="en-GB"/>
        </w:rPr>
        <w:t>, that confirm the proposed method.</w:t>
      </w:r>
    </w:p>
    <w:p w14:paraId="6AAAF098" w14:textId="77777777" w:rsidR="00D510B2" w:rsidRDefault="003A4439" w:rsidP="00577472">
      <w:pPr>
        <w:spacing w:before="180" w:after="120" w:line="288" w:lineRule="auto"/>
        <w:jc w:val="both"/>
        <w:rPr>
          <w:rFonts w:ascii="Tahoma" w:hAnsi="Tahoma" w:cs="Tahoma"/>
          <w:b/>
          <w:sz w:val="19"/>
          <w:szCs w:val="19"/>
        </w:rPr>
      </w:pPr>
      <w:r w:rsidRPr="00D510B2">
        <w:rPr>
          <w:rFonts w:ascii="Tahoma" w:hAnsi="Tahoma" w:cs="Tahoma"/>
          <w:b/>
          <w:sz w:val="19"/>
          <w:szCs w:val="19"/>
        </w:rPr>
        <w:t xml:space="preserve">Keywords: </w:t>
      </w:r>
    </w:p>
    <w:p w14:paraId="5F70A680" w14:textId="722ED2D2" w:rsidR="00412BA9" w:rsidRPr="00412BA9" w:rsidRDefault="00412BA9" w:rsidP="00577472">
      <w:pPr>
        <w:spacing w:before="120" w:after="360" w:line="288" w:lineRule="auto"/>
        <w:jc w:val="both"/>
        <w:rPr>
          <w:rFonts w:ascii="Tahoma" w:hAnsi="Tahoma" w:cs="Tahoma"/>
          <w:sz w:val="19"/>
          <w:szCs w:val="19"/>
        </w:rPr>
      </w:pPr>
      <w:r w:rsidRPr="00412BA9">
        <w:rPr>
          <w:rFonts w:ascii="Tahoma" w:hAnsi="Tahoma" w:cs="Tahoma"/>
          <w:sz w:val="19"/>
          <w:szCs w:val="19"/>
        </w:rPr>
        <w:t>Torque constant; permanent magnet synchronous machine</w:t>
      </w:r>
      <w:r w:rsidR="00326BA9">
        <w:rPr>
          <w:rFonts w:ascii="Tahoma" w:hAnsi="Tahoma" w:cs="Tahoma"/>
          <w:sz w:val="19"/>
          <w:szCs w:val="19"/>
        </w:rPr>
        <w:t>,</w:t>
      </w:r>
      <w:r w:rsidRPr="00412BA9">
        <w:rPr>
          <w:rFonts w:ascii="Tahoma" w:hAnsi="Tahoma" w:cs="Tahoma"/>
          <w:sz w:val="19"/>
          <w:szCs w:val="19"/>
        </w:rPr>
        <w:t xml:space="preserve"> state estimation</w:t>
      </w:r>
      <w:r w:rsidR="00326BA9">
        <w:rPr>
          <w:rFonts w:ascii="Tahoma" w:hAnsi="Tahoma" w:cs="Tahoma"/>
          <w:sz w:val="19"/>
          <w:szCs w:val="19"/>
        </w:rPr>
        <w:t>,</w:t>
      </w:r>
      <w:r w:rsidRPr="00412BA9">
        <w:rPr>
          <w:rFonts w:ascii="Tahoma" w:hAnsi="Tahoma" w:cs="Tahoma"/>
          <w:sz w:val="19"/>
          <w:szCs w:val="19"/>
        </w:rPr>
        <w:t xml:space="preserve"> nonlinear observation</w:t>
      </w:r>
      <w:r w:rsidR="00326BA9">
        <w:rPr>
          <w:rFonts w:ascii="Tahoma" w:hAnsi="Tahoma" w:cs="Tahoma"/>
          <w:sz w:val="19"/>
          <w:szCs w:val="19"/>
        </w:rPr>
        <w:t>,</w:t>
      </w:r>
      <w:r w:rsidRPr="00412BA9">
        <w:rPr>
          <w:rFonts w:ascii="Tahoma" w:hAnsi="Tahoma" w:cs="Tahoma"/>
          <w:sz w:val="19"/>
          <w:szCs w:val="19"/>
        </w:rPr>
        <w:t xml:space="preserve"> parameter identification.</w:t>
      </w:r>
    </w:p>
    <w:p w14:paraId="68A59737" w14:textId="77777777" w:rsidR="00412BA9" w:rsidRDefault="00412BA9" w:rsidP="00D510B2">
      <w:pPr>
        <w:spacing w:before="120" w:line="276" w:lineRule="auto"/>
        <w:jc w:val="both"/>
        <w:rPr>
          <w:rFonts w:ascii="Tahoma" w:hAnsi="Tahoma" w:cs="Tahoma"/>
          <w:sz w:val="19"/>
          <w:szCs w:val="19"/>
        </w:rPr>
        <w:sectPr w:rsidR="00412BA9" w:rsidSect="00577472">
          <w:headerReference w:type="even" r:id="rId8"/>
          <w:headerReference w:type="default" r:id="rId9"/>
          <w:footerReference w:type="even" r:id="rId10"/>
          <w:footerReference w:type="default" r:id="rId11"/>
          <w:pgSz w:w="10773" w:h="15026" w:code="9"/>
          <w:pgMar w:top="1322" w:right="1134" w:bottom="851" w:left="1134" w:header="709" w:footer="233" w:gutter="0"/>
          <w:pgNumType w:start="1"/>
          <w:cols w:space="340"/>
          <w:docGrid w:linePitch="360"/>
        </w:sectPr>
      </w:pPr>
    </w:p>
    <w:p w14:paraId="05E0A151" w14:textId="0D4CC136" w:rsidR="003A4439" w:rsidRDefault="00D510B2" w:rsidP="00BC3686">
      <w:pPr>
        <w:pStyle w:val="Style5"/>
        <w:spacing w:after="0"/>
      </w:pPr>
      <w:r w:rsidRPr="00D510B2">
        <w:t xml:space="preserve">1. </w:t>
      </w:r>
      <w:r w:rsidR="003A4439" w:rsidRPr="00D510B2">
        <w:t>GIỚI THIỆU</w:t>
      </w:r>
      <w:r w:rsidR="00412BA9">
        <w:t xml:space="preserve"> CHUNG</w:t>
      </w:r>
    </w:p>
    <w:p w14:paraId="136F078A" w14:textId="68020C51" w:rsidR="00412BA9" w:rsidRPr="0015046A" w:rsidRDefault="00412BA9" w:rsidP="00BC3686">
      <w:pPr>
        <w:pStyle w:val="Style10"/>
        <w:widowControl w:val="0"/>
        <w:spacing w:before="20" w:line="278" w:lineRule="auto"/>
      </w:pPr>
      <w:r w:rsidRPr="0015046A">
        <w:t xml:space="preserve">Máy điện đồng bộ kích thích nam châm vĩnh cửu được sử dụng rộng rãi trong nhiều </w:t>
      </w:r>
      <w:r w:rsidRPr="0015046A">
        <w:t xml:space="preserve">lĩnh vực hiện nay. So với máy điện xoay chiều kiểu dây quấn, MĐĐB-KTVC có mật độ năng lượng cao nên có kích thước </w:t>
      </w:r>
      <w:r w:rsidRPr="0015046A">
        <w:lastRenderedPageBreak/>
        <w:t xml:space="preserve">nhỏ gọn hơn với cùng công suất cho trước. Các máy điện này cũng có quán tính </w:t>
      </w:r>
      <w:r w:rsidR="00326BA9">
        <w:t>rôto</w:t>
      </w:r>
      <w:r w:rsidRPr="0015046A">
        <w:t xml:space="preserve"> nhỏ hơn nên có ưu thế trong các ứng dụng đòi hỏi đáp ứng nhanh. Hơn nữa, việc sử dụng các bộ biến đổi công suất làm cho hệ thống có đáp ứng nhanh hơn so với các hệ thống có cơ cấu cơ khí.</w:t>
      </w:r>
    </w:p>
    <w:p w14:paraId="2580F394" w14:textId="7513D63B" w:rsidR="00412BA9" w:rsidRPr="0015046A" w:rsidRDefault="00412BA9" w:rsidP="00326BA9">
      <w:pPr>
        <w:pStyle w:val="Style10"/>
        <w:spacing w:line="278" w:lineRule="auto"/>
      </w:pPr>
      <w:r w:rsidRPr="0015046A">
        <w:t xml:space="preserve">Điều khiển MĐĐB-KTVC với yêu cầu cao đòi hòi thông tin chính xác về thông số trong mô hình toàn học của chúng. Thông tin này cho phép các bộ điều khiển tối ưu hóa hoạt động và hiệu suất của bộ truyền động tương ứng và có thể đáp ứng nhanh với các thay đổi có thể xảy ra đối với mô hình của máy. Các thông số chính của mô hình toán học MĐĐB-KTVC viết trong hệ tọa độ đồng bộ d-q bao gồm hằng số </w:t>
      </w:r>
      <w:r w:rsidR="00326BA9">
        <w:t>mômen</w:t>
      </w:r>
      <w:r w:rsidRPr="0015046A">
        <w:t>, điện trở stato và điện cảm theo các trục d và q. Các thông số có thể thay đổi trong quá trình vận hành máy do tính chất phi tuyến của vật liệu làm nam châm vĩnh cửu</w:t>
      </w:r>
      <w:r w:rsidR="00BF431E">
        <w:t>,</w:t>
      </w:r>
      <w:r w:rsidRPr="0015046A">
        <w:t xml:space="preserve"> dễ chịu tác động bởi nhiệt độ vận hành và điểm làm việc. </w:t>
      </w:r>
    </w:p>
    <w:p w14:paraId="5F0D4251" w14:textId="35B03321" w:rsidR="00412BA9" w:rsidRPr="0015046A" w:rsidRDefault="00412BA9" w:rsidP="00326BA9">
      <w:pPr>
        <w:pStyle w:val="Style10"/>
        <w:spacing w:line="281" w:lineRule="auto"/>
      </w:pPr>
      <w:r w:rsidRPr="0015046A">
        <w:t xml:space="preserve">Trong các thông số kể trên, hằng số </w:t>
      </w:r>
      <w:r w:rsidR="00326BA9">
        <w:t>mômen</w:t>
      </w:r>
      <w:r w:rsidRPr="0015046A">
        <w:t xml:space="preserve"> có ảnh hưởng đến tính toán điều khiển liên quan đến </w:t>
      </w:r>
      <w:r w:rsidR="00326BA9">
        <w:t>mômen</w:t>
      </w:r>
      <w:r w:rsidRPr="0015046A">
        <w:t xml:space="preserve"> của máy trong nhiều sơ đồ điều khiển khác nhau như sơ đồ điều khiển tối đa hóa </w:t>
      </w:r>
      <w:r w:rsidR="00326BA9">
        <w:t>mômen</w:t>
      </w:r>
      <w:r w:rsidRPr="0015046A">
        <w:t xml:space="preserve"> theo dòng điện (MTPC), sơ đồ điều khiển hạn chế từ thông </w:t>
      </w:r>
      <w:r w:rsidR="00326BA9">
        <w:t>rôto</w:t>
      </w:r>
      <w:r w:rsidRPr="0015046A">
        <w:t xml:space="preserve"> (FW), sơ đồ điều khiển tối đa hóa </w:t>
      </w:r>
      <w:r w:rsidR="00326BA9">
        <w:t>mômen</w:t>
      </w:r>
      <w:r w:rsidRPr="0015046A">
        <w:t xml:space="preserve"> theo điện áp (MTPV) và các sơ đồ điều khiển các thông số khác như dòng điện hay tốc độ </w:t>
      </w:r>
      <w:r w:rsidR="00326BA9">
        <w:t>rôto</w:t>
      </w:r>
      <w:r w:rsidRPr="0015046A">
        <w:t xml:space="preserve">. Hơn nữa thông tin về giá trị của thông số còn rất hữu ích trong chẩn đoán sự cố của hệ thống </w:t>
      </w:r>
      <w:sdt>
        <w:sdtPr>
          <w:id w:val="1183553880"/>
          <w:citation/>
        </w:sdtPr>
        <w:sdtEndPr/>
        <w:sdtContent>
          <w:r w:rsidRPr="0015046A">
            <w:fldChar w:fldCharType="begin"/>
          </w:r>
          <w:r w:rsidRPr="0015046A">
            <w:instrText xml:space="preserve"> CITATION Und10 \l 1033 </w:instrText>
          </w:r>
          <w:r w:rsidRPr="0015046A">
            <w:fldChar w:fldCharType="separate"/>
          </w:r>
          <w:r w:rsidRPr="0015046A">
            <w:t>[1]</w:t>
          </w:r>
          <w:r w:rsidRPr="0015046A">
            <w:fldChar w:fldCharType="end"/>
          </w:r>
        </w:sdtContent>
      </w:sdt>
      <w:r w:rsidRPr="0015046A">
        <w:t>.</w:t>
      </w:r>
    </w:p>
    <w:p w14:paraId="1AB5F731" w14:textId="01244C26" w:rsidR="00412BA9" w:rsidRPr="0015046A" w:rsidRDefault="00412BA9" w:rsidP="00326BA9">
      <w:pPr>
        <w:pStyle w:val="Style13"/>
        <w:spacing w:line="278" w:lineRule="auto"/>
      </w:pPr>
      <w:r w:rsidRPr="0015046A">
        <w:t>Hình 1 minh họa kết quả so sánh quỹ đạo của dòng điện của máy trong hệ tọa độ dq (</w:t>
      </w:r>
      <w:r w:rsidRPr="00326BA9">
        <w:rPr>
          <w:i/>
        </w:rPr>
        <w:t>i</w:t>
      </w:r>
      <w:r w:rsidRPr="00326BA9">
        <w:rPr>
          <w:i/>
          <w:vertAlign w:val="subscript"/>
        </w:rPr>
        <w:t>d</w:t>
      </w:r>
      <w:r w:rsidRPr="0015046A">
        <w:t>,</w:t>
      </w:r>
      <w:r w:rsidRPr="00326BA9">
        <w:rPr>
          <w:i/>
        </w:rPr>
        <w:t>i</w:t>
      </w:r>
      <w:r w:rsidRPr="00326BA9">
        <w:rPr>
          <w:i/>
          <w:vertAlign w:val="subscript"/>
        </w:rPr>
        <w:t>q</w:t>
      </w:r>
      <w:r w:rsidRPr="0015046A">
        <w:t xml:space="preserve">) trong sơ đồ điều khiển tốc độ. Có thể </w:t>
      </w:r>
      <w:r w:rsidRPr="0015046A">
        <w:t xml:space="preserve">quan sát thấy sự khác biệt của quỹ đạo giữa hai trường hợp, đường MH-CL: thông số của bộ điều khiển và của máy giống nhau; và đường MH-CH: thông số của bộ điều khiển và máy lệch nhau với hằng số </w:t>
      </w:r>
      <w:r w:rsidR="00326BA9">
        <w:t>mômen</w:t>
      </w:r>
      <w:r w:rsidRPr="0015046A">
        <w:t xml:space="preserve"> của máy điện giảm 30%.  </w:t>
      </w:r>
    </w:p>
    <w:p w14:paraId="51D8DD81" w14:textId="77777777" w:rsidR="00412BA9" w:rsidRPr="0015046A" w:rsidRDefault="00412BA9" w:rsidP="00412BA9">
      <w:pPr>
        <w:spacing w:beforeLines="60" w:before="144" w:after="60"/>
        <w:jc w:val="center"/>
        <w:rPr>
          <w:rFonts w:eastAsia="Calibri" w:cs="Times New Roman"/>
          <w:szCs w:val="24"/>
        </w:rPr>
      </w:pPr>
      <w:r w:rsidRPr="0015046A">
        <w:rPr>
          <w:noProof/>
        </w:rPr>
        <w:drawing>
          <wp:inline distT="0" distB="0" distL="0" distR="0" wp14:anchorId="79CE48F6" wp14:editId="2B7B8372">
            <wp:extent cx="1468315" cy="2391508"/>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brightnessContrast bright="-17000" contrast="65000"/>
                              </a14:imgEffect>
                            </a14:imgLayer>
                          </a14:imgProps>
                        </a:ext>
                      </a:extLst>
                    </a:blip>
                    <a:stretch>
                      <a:fillRect/>
                    </a:stretch>
                  </pic:blipFill>
                  <pic:spPr>
                    <a:xfrm>
                      <a:off x="0" y="0"/>
                      <a:ext cx="1483462" cy="2416179"/>
                    </a:xfrm>
                    <a:prstGeom prst="rect">
                      <a:avLst/>
                    </a:prstGeom>
                  </pic:spPr>
                </pic:pic>
              </a:graphicData>
            </a:graphic>
          </wp:inline>
        </w:drawing>
      </w:r>
    </w:p>
    <w:p w14:paraId="07B67B61" w14:textId="2E7F3C55" w:rsidR="00412BA9" w:rsidRPr="0015046A" w:rsidRDefault="00412BA9" w:rsidP="00326BA9">
      <w:pPr>
        <w:pStyle w:val="Style9"/>
        <w:spacing w:after="240" w:line="300" w:lineRule="auto"/>
      </w:pPr>
      <w:r w:rsidRPr="0015046A">
        <w:t xml:space="preserve">Hình 1. Sự thay đổi hằng số </w:t>
      </w:r>
      <w:r w:rsidR="00326BA9">
        <w:t>mômen</w:t>
      </w:r>
      <w:r w:rsidRPr="0015046A">
        <w:t xml:space="preserve"> </w:t>
      </w:r>
      <w:r w:rsidR="00326BA9">
        <w:br/>
      </w:r>
      <w:r w:rsidRPr="0015046A">
        <w:t xml:space="preserve">trong điều khiển tối đa tỷ số </w:t>
      </w:r>
      <w:r w:rsidR="00326BA9">
        <w:t>mômen</w:t>
      </w:r>
      <w:r w:rsidRPr="0015046A">
        <w:t xml:space="preserve">/dòng điện (max Torque/Ampere) </w:t>
      </w:r>
      <w:sdt>
        <w:sdtPr>
          <w:id w:val="984752485"/>
          <w:citation/>
        </w:sdtPr>
        <w:sdtEndPr/>
        <w:sdtContent>
          <w:r w:rsidRPr="0015046A">
            <w:fldChar w:fldCharType="begin"/>
          </w:r>
          <w:r w:rsidRPr="0015046A">
            <w:instrText xml:space="preserve"> CITATION Und10 \l 1033 </w:instrText>
          </w:r>
          <w:r w:rsidRPr="0015046A">
            <w:fldChar w:fldCharType="separate"/>
          </w:r>
          <w:r w:rsidRPr="0015046A">
            <w:t>[1]</w:t>
          </w:r>
          <w:r w:rsidRPr="0015046A">
            <w:fldChar w:fldCharType="end"/>
          </w:r>
        </w:sdtContent>
      </w:sdt>
    </w:p>
    <w:p w14:paraId="7EA7DFB9" w14:textId="6578B23C" w:rsidR="00412BA9" w:rsidRPr="0015046A" w:rsidRDefault="00412BA9" w:rsidP="00326BA9">
      <w:pPr>
        <w:pStyle w:val="Style10"/>
      </w:pPr>
      <w:r w:rsidRPr="0015046A">
        <w:t xml:space="preserve">Đây là dẫn chứng điển hình cho thấy thông tin về hằng số </w:t>
      </w:r>
      <w:r w:rsidR="00326BA9">
        <w:t>mômen</w:t>
      </w:r>
      <w:r w:rsidRPr="0015046A">
        <w:t xml:space="preserve"> có tác động lớn đến độ chính xác của quá trình điều khiển. </w:t>
      </w:r>
    </w:p>
    <w:p w14:paraId="093EB1D9" w14:textId="5EB1E457" w:rsidR="00412BA9" w:rsidRPr="0015046A" w:rsidRDefault="00412BA9" w:rsidP="00326BA9">
      <w:pPr>
        <w:pStyle w:val="Style10"/>
        <w:spacing w:line="281" w:lineRule="auto"/>
      </w:pPr>
      <w:r w:rsidRPr="0015046A">
        <w:t xml:space="preserve">Trong các nghiên cứu vừa qua, nhiều phương pháp khác nhau đã được áp dụng để ước lượng thông số của MĐĐB-KTVC trong miền thời gian thực (online) hoặc ở trạng thái dựa trên dữ liệu lưu trữ trong các bộ nhớ với các bảng tra (look-up table). Các phương pháp thường gặp bao gồm: phương pháp phần tử hữu hạn </w:t>
      </w:r>
      <w:sdt>
        <w:sdtPr>
          <w:id w:val="1179618503"/>
          <w:citation/>
        </w:sdtPr>
        <w:sdtEndPr/>
        <w:sdtContent>
          <w:r w:rsidRPr="0015046A">
            <w:fldChar w:fldCharType="begin"/>
          </w:r>
          <w:r w:rsidRPr="0015046A">
            <w:instrText xml:space="preserve"> CITATION Hwa01 \l 1033 </w:instrText>
          </w:r>
          <w:r w:rsidRPr="0015046A">
            <w:fldChar w:fldCharType="separate"/>
          </w:r>
          <w:r w:rsidRPr="0015046A">
            <w:t>[2]</w:t>
          </w:r>
          <w:r w:rsidRPr="0015046A">
            <w:fldChar w:fldCharType="end"/>
          </w:r>
        </w:sdtContent>
      </w:sdt>
      <w:r w:rsidRPr="0015046A">
        <w:t xml:space="preserve">, phương pháp dựa trên thuật toán bình phương cực tiểu đệ quy </w:t>
      </w:r>
      <w:sdt>
        <w:sdtPr>
          <w:id w:val="340583842"/>
          <w:citation/>
        </w:sdtPr>
        <w:sdtEndPr/>
        <w:sdtContent>
          <w:r w:rsidRPr="0015046A">
            <w:fldChar w:fldCharType="begin"/>
          </w:r>
          <w:r w:rsidRPr="0015046A">
            <w:instrText xml:space="preserve"> CITATION Und10 \l 1033 </w:instrText>
          </w:r>
          <w:r w:rsidRPr="0015046A">
            <w:fldChar w:fldCharType="separate"/>
          </w:r>
          <w:r w:rsidRPr="0015046A">
            <w:t>[1]</w:t>
          </w:r>
          <w:r w:rsidRPr="0015046A">
            <w:fldChar w:fldCharType="end"/>
          </w:r>
        </w:sdtContent>
      </w:sdt>
      <w:r w:rsidRPr="0015046A">
        <w:t xml:space="preserve">, phương pháp sử dụng hệ thống thích nghi tham chiếu theo mô hình mẫu (MRAS) </w:t>
      </w:r>
      <w:sdt>
        <w:sdtPr>
          <w:id w:val="1925612216"/>
          <w:citation/>
        </w:sdtPr>
        <w:sdtEndPr/>
        <w:sdtContent>
          <w:r w:rsidRPr="0015046A">
            <w:fldChar w:fldCharType="begin"/>
          </w:r>
          <w:r w:rsidRPr="0015046A">
            <w:instrText xml:space="preserve"> CITATION Kiv18 \l 1033 </w:instrText>
          </w:r>
          <w:r w:rsidRPr="0015046A">
            <w:fldChar w:fldCharType="separate"/>
          </w:r>
          <w:r w:rsidRPr="0015046A">
            <w:t>[3]</w:t>
          </w:r>
          <w:r w:rsidRPr="0015046A">
            <w:fldChar w:fldCharType="end"/>
          </w:r>
        </w:sdtContent>
      </w:sdt>
      <w:r w:rsidRPr="0015046A">
        <w:t xml:space="preserve">, phương pháp sử dụng bộ quan sát trượt (sliding mode observer) </w:t>
      </w:r>
      <w:sdt>
        <w:sdtPr>
          <w:id w:val="1850676572"/>
          <w:citation/>
        </w:sdtPr>
        <w:sdtEndPr/>
        <w:sdtContent>
          <w:r w:rsidRPr="0015046A">
            <w:fldChar w:fldCharType="begin"/>
          </w:r>
          <w:r w:rsidRPr="0015046A">
            <w:instrText xml:space="preserve"> CITATION Han00 \l 1033 </w:instrText>
          </w:r>
          <w:r w:rsidRPr="0015046A">
            <w:fldChar w:fldCharType="separate"/>
          </w:r>
          <w:r w:rsidRPr="0015046A">
            <w:t>[4]</w:t>
          </w:r>
          <w:r w:rsidRPr="0015046A">
            <w:fldChar w:fldCharType="end"/>
          </w:r>
        </w:sdtContent>
      </w:sdt>
      <w:r w:rsidRPr="0015046A">
        <w:t xml:space="preserve"> phương pháp sử dụng bộ lọc Kalman mở </w:t>
      </w:r>
      <w:r w:rsidRPr="0015046A">
        <w:lastRenderedPageBreak/>
        <w:t xml:space="preserve">rộng (EKF) </w:t>
      </w:r>
      <w:sdt>
        <w:sdtPr>
          <w:id w:val="1321624799"/>
          <w:citation/>
        </w:sdtPr>
        <w:sdtEndPr/>
        <w:sdtContent>
          <w:r w:rsidRPr="0015046A">
            <w:fldChar w:fldCharType="begin"/>
          </w:r>
          <w:r w:rsidRPr="0015046A">
            <w:instrText xml:space="preserve"> CITATION Shi11 \l 1033 </w:instrText>
          </w:r>
          <w:r w:rsidRPr="0015046A">
            <w:fldChar w:fldCharType="separate"/>
          </w:r>
          <w:r w:rsidRPr="0015046A">
            <w:t>[5]</w:t>
          </w:r>
          <w:r w:rsidRPr="0015046A">
            <w:fldChar w:fldCharType="end"/>
          </w:r>
        </w:sdtContent>
      </w:sdt>
      <w:r w:rsidRPr="0015046A">
        <w:t xml:space="preserve">. </w:t>
      </w:r>
      <w:r w:rsidR="00BF431E">
        <w:t>Ngoài ra, m</w:t>
      </w:r>
      <w:r w:rsidRPr="0015046A">
        <w:t xml:space="preserve">ột nghiên cứu rất thú vị gần đây dựa trên mô hình với độ gợn sóng (ripple) của dòng điện stato cho phép ước lượng các thông số của MĐĐB-KTVC </w:t>
      </w:r>
      <w:sdt>
        <w:sdtPr>
          <w:id w:val="-838547369"/>
          <w:citation/>
        </w:sdtPr>
        <w:sdtEndPr/>
        <w:sdtContent>
          <w:r w:rsidRPr="0015046A">
            <w:fldChar w:fldCharType="begin"/>
          </w:r>
          <w:r w:rsidRPr="0015046A">
            <w:instrText xml:space="preserve"> CITATION Cho19 \l 1033 </w:instrText>
          </w:r>
          <w:r w:rsidRPr="0015046A">
            <w:fldChar w:fldCharType="separate"/>
          </w:r>
          <w:r w:rsidRPr="0015046A">
            <w:t>[6]</w:t>
          </w:r>
          <w:r w:rsidRPr="0015046A">
            <w:fldChar w:fldCharType="end"/>
          </w:r>
        </w:sdtContent>
      </w:sdt>
      <w:r w:rsidRPr="0015046A">
        <w:t xml:space="preserve">. </w:t>
      </w:r>
    </w:p>
    <w:p w14:paraId="45398C0D" w14:textId="3390891F" w:rsidR="00412BA9" w:rsidRPr="0015046A" w:rsidRDefault="00412BA9" w:rsidP="00326BA9">
      <w:pPr>
        <w:pStyle w:val="Style10"/>
        <w:spacing w:line="264" w:lineRule="auto"/>
      </w:pPr>
      <w:r w:rsidRPr="0015046A">
        <w:t xml:space="preserve">Mô hình của MĐĐB-KTVC được đánh giá là đơn giản so với nhiều loại máy điện khác như máy điện đồng bộ </w:t>
      </w:r>
      <w:r w:rsidR="00326BA9">
        <w:t>rôto</w:t>
      </w:r>
      <w:r w:rsidRPr="0015046A">
        <w:t xml:space="preserve"> dây quấn hay máy điện không đồng bộ nhưng vẫn thuộc nhóm mô hình phi tuyến. Do đó trong quan sát trạng thái và thông số, việc lựa chọn cấu trúc và thông số phù hợp đóng vai trò quyết định đến chất lượng quan sát. Bộ quan sát có cấu trúc tổng quát đề xuất trong </w:t>
      </w:r>
      <w:sdt>
        <w:sdtPr>
          <w:id w:val="2048641988"/>
          <w:citation/>
        </w:sdtPr>
        <w:sdtEndPr/>
        <w:sdtContent>
          <w:r w:rsidRPr="0015046A">
            <w:fldChar w:fldCharType="begin"/>
          </w:r>
          <w:r w:rsidRPr="0015046A">
            <w:instrText xml:space="preserve"> CITATION HF03 \l 1033 </w:instrText>
          </w:r>
          <w:r w:rsidRPr="0015046A">
            <w:fldChar w:fldCharType="separate"/>
          </w:r>
          <w:r w:rsidRPr="0015046A">
            <w:t>[7]</w:t>
          </w:r>
          <w:r w:rsidRPr="0015046A">
            <w:fldChar w:fldCharType="end"/>
          </w:r>
        </w:sdtContent>
      </w:sdt>
      <w:r w:rsidRPr="0015046A">
        <w:t xml:space="preserve"> gần đây được áp dụng trong nhiều nghiên cứu trong ước lượng trạng thái của hệ thống và ứng dụng trong điều khiển không cảm biến.</w:t>
      </w:r>
    </w:p>
    <w:p w14:paraId="4BBEADBB" w14:textId="4573F8A7" w:rsidR="00412BA9" w:rsidRPr="0015046A" w:rsidRDefault="00412BA9" w:rsidP="00326BA9">
      <w:pPr>
        <w:pStyle w:val="Style10"/>
        <w:spacing w:line="293" w:lineRule="auto"/>
      </w:pPr>
      <w:r w:rsidRPr="0015046A">
        <w:t xml:space="preserve">Trong nghiên cứu này, tác giả đề xuất ứng dụng bộ quan sát để ước lượng hằng số </w:t>
      </w:r>
      <w:r w:rsidR="00326BA9">
        <w:t>mômen</w:t>
      </w:r>
      <w:r w:rsidRPr="0015046A">
        <w:t xml:space="preserve"> của MĐĐB-KTVC. Bộ quan sát được thiết kế dựa trên phép đo dòng điện stato sẵn có trong hầu hết các hệ thống sử dụng MĐĐB-KTVC có điều khiển.</w:t>
      </w:r>
    </w:p>
    <w:p w14:paraId="5D63C064" w14:textId="510066E8" w:rsidR="00412BA9" w:rsidRPr="0015046A" w:rsidRDefault="00412BA9" w:rsidP="00B7691D">
      <w:pPr>
        <w:pStyle w:val="Style14"/>
        <w:spacing w:line="288" w:lineRule="auto"/>
        <w:jc w:val="both"/>
      </w:pPr>
      <w:r>
        <w:t xml:space="preserve">2. </w:t>
      </w:r>
      <w:r w:rsidRPr="0015046A">
        <w:t xml:space="preserve">MÔ HÌNH HỆ THỐNG MÁY ĐIỆN ĐỒNG BỘ KÍCH THÍCH NAM CHÂM </w:t>
      </w:r>
      <w:r w:rsidRPr="00326BA9">
        <w:rPr>
          <w:rFonts w:ascii="Arial Bold" w:hAnsi="Arial Bold"/>
          <w:spacing w:val="-4"/>
        </w:rPr>
        <w:t>VĨNH CỬU VỚI BỘ ĐIỀU KHIỂN TỐC ĐỘ</w:t>
      </w:r>
    </w:p>
    <w:p w14:paraId="597D4722" w14:textId="01A8B36A" w:rsidR="00412BA9" w:rsidRDefault="00412BA9" w:rsidP="00326BA9">
      <w:pPr>
        <w:pStyle w:val="Style13"/>
        <w:spacing w:line="293" w:lineRule="auto"/>
      </w:pPr>
      <w:r w:rsidRPr="0015046A">
        <w:t xml:space="preserve">Sơ đồ của hệ thống có điều khiển sử dụng MĐĐB-KTVC được thể hiện trên </w:t>
      </w:r>
      <w:r w:rsidR="00326BA9">
        <w:t>h</w:t>
      </w:r>
      <w:r w:rsidRPr="0015046A">
        <w:t xml:space="preserve">ình 2. Trong đó có hai vòng điều khiển: vòng điều khiển ngoài cho tốc độ quay của </w:t>
      </w:r>
      <w:r w:rsidR="00326BA9">
        <w:t>rôto</w:t>
      </w:r>
      <w:r w:rsidRPr="0015046A">
        <w:t xml:space="preserve"> và vòng điều khiển trong cho dòng điện stato. </w:t>
      </w:r>
    </w:p>
    <w:p w14:paraId="2C475467" w14:textId="77777777" w:rsidR="00326BA9" w:rsidRDefault="00326BA9" w:rsidP="00D942F4">
      <w:pPr>
        <w:pStyle w:val="Style13"/>
        <w:sectPr w:rsidR="00326BA9" w:rsidSect="00577472">
          <w:type w:val="continuous"/>
          <w:pgSz w:w="10773" w:h="15026" w:code="9"/>
          <w:pgMar w:top="1322" w:right="1134" w:bottom="851" w:left="1134" w:header="709" w:footer="232" w:gutter="0"/>
          <w:cols w:num="2" w:space="340"/>
          <w:docGrid w:linePitch="360"/>
        </w:sectPr>
      </w:pPr>
    </w:p>
    <w:p w14:paraId="379099BD" w14:textId="77777777" w:rsidR="00412BA9" w:rsidRPr="0015046A" w:rsidRDefault="00412BA9" w:rsidP="00326BA9">
      <w:pPr>
        <w:spacing w:before="240" w:after="60"/>
        <w:jc w:val="center"/>
        <w:rPr>
          <w:rFonts w:ascii="Calibri Bold Italic" w:hAnsi="Calibri Bold Italic"/>
          <w:b/>
          <w:bCs/>
          <w:i/>
          <w:iCs/>
          <w:color w:val="000000"/>
          <w:sz w:val="20"/>
          <w:szCs w:val="20"/>
        </w:rPr>
      </w:pPr>
      <w:r w:rsidRPr="0015046A">
        <w:rPr>
          <w:rFonts w:eastAsia="Calibri" w:cs="Times New Roman"/>
          <w:b/>
          <w:noProof/>
          <w:szCs w:val="24"/>
        </w:rPr>
        <w:drawing>
          <wp:inline distT="0" distB="0" distL="0" distR="0" wp14:anchorId="1F5C0EB1" wp14:editId="1A9E4DD0">
            <wp:extent cx="5496316" cy="2259460"/>
            <wp:effectExtent l="0" t="0" r="9525" b="762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4"/>
                    <a:srcRect/>
                    <a:stretch>
                      <a:fillRect/>
                    </a:stretch>
                  </pic:blipFill>
                  <pic:spPr bwMode="auto">
                    <a:xfrm>
                      <a:off x="0" y="0"/>
                      <a:ext cx="5510439" cy="2265266"/>
                    </a:xfrm>
                    <a:prstGeom prst="rect">
                      <a:avLst/>
                    </a:prstGeom>
                    <a:noFill/>
                    <a:ln w="9525">
                      <a:noFill/>
                      <a:miter lim="800000"/>
                      <a:headEnd/>
                      <a:tailEnd/>
                    </a:ln>
                  </pic:spPr>
                </pic:pic>
              </a:graphicData>
            </a:graphic>
          </wp:inline>
        </w:drawing>
      </w:r>
    </w:p>
    <w:p w14:paraId="7CE704DD" w14:textId="664862AC" w:rsidR="00D942F4" w:rsidRDefault="00412BA9" w:rsidP="00D942F4">
      <w:pPr>
        <w:pStyle w:val="Style9"/>
        <w:sectPr w:rsidR="00D942F4" w:rsidSect="00E97F36">
          <w:type w:val="continuous"/>
          <w:pgSz w:w="10773" w:h="15026" w:code="9"/>
          <w:pgMar w:top="1418" w:right="1134" w:bottom="1134" w:left="1134" w:header="709" w:footer="184" w:gutter="0"/>
          <w:cols w:space="340"/>
          <w:docGrid w:linePitch="360"/>
        </w:sectPr>
      </w:pPr>
      <w:r w:rsidRPr="0015046A">
        <w:t>Hình 2. Sơ đồ mạch điều khiển MĐ</w:t>
      </w:r>
      <w:r w:rsidR="00D942F4">
        <w:t xml:space="preserve"> </w:t>
      </w:r>
      <w:r w:rsidR="00D942F4" w:rsidRPr="0015046A">
        <w:t>ĐB-KTVC</w:t>
      </w:r>
      <w:r w:rsidR="00D942F4">
        <w:t xml:space="preserve"> [8]</w:t>
      </w:r>
    </w:p>
    <w:p w14:paraId="016B1A4C" w14:textId="77777777" w:rsidR="00326BA9" w:rsidRDefault="00326BA9" w:rsidP="00326BA9">
      <w:pPr>
        <w:pStyle w:val="Style13"/>
        <w:spacing w:line="295" w:lineRule="auto"/>
      </w:pPr>
      <w:r w:rsidRPr="0015046A">
        <w:t>Thông số của các bộ điều khiển tốc độ quay và dòng điện tương ứng là (</w:t>
      </w:r>
      <w:r w:rsidRPr="00326BA9">
        <w:rPr>
          <w:i/>
        </w:rPr>
        <w:t>k</w:t>
      </w:r>
      <w:r w:rsidRPr="00326BA9">
        <w:rPr>
          <w:i/>
          <w:vertAlign w:val="subscript"/>
        </w:rPr>
        <w:t>p</w:t>
      </w:r>
      <w:r w:rsidRPr="00326BA9">
        <w:rPr>
          <w:i/>
          <w:vertAlign w:val="subscript"/>
        </w:rPr>
        <w:sym w:font="Symbol" w:char="F077"/>
      </w:r>
      <w:r w:rsidRPr="0015046A">
        <w:t xml:space="preserve">, </w:t>
      </w:r>
      <w:r w:rsidRPr="00326BA9">
        <w:rPr>
          <w:i/>
        </w:rPr>
        <w:t>k</w:t>
      </w:r>
      <w:r w:rsidRPr="00326BA9">
        <w:rPr>
          <w:i/>
          <w:vertAlign w:val="subscript"/>
        </w:rPr>
        <w:t>i</w:t>
      </w:r>
      <w:r w:rsidRPr="00326BA9">
        <w:rPr>
          <w:i/>
          <w:vertAlign w:val="subscript"/>
        </w:rPr>
        <w:sym w:font="Symbol" w:char="F077"/>
      </w:r>
      <w:r w:rsidRPr="0015046A">
        <w:t>) và (</w:t>
      </w:r>
      <w:r w:rsidRPr="00326BA9">
        <w:rPr>
          <w:i/>
        </w:rPr>
        <w:t>k</w:t>
      </w:r>
      <w:r w:rsidRPr="00326BA9">
        <w:rPr>
          <w:i/>
          <w:vertAlign w:val="subscript"/>
        </w:rPr>
        <w:t>pi</w:t>
      </w:r>
      <w:r w:rsidRPr="0015046A">
        <w:t xml:space="preserve">, </w:t>
      </w:r>
      <w:r w:rsidRPr="00326BA9">
        <w:rPr>
          <w:i/>
        </w:rPr>
        <w:t>k</w:t>
      </w:r>
      <w:r w:rsidRPr="00326BA9">
        <w:rPr>
          <w:i/>
          <w:vertAlign w:val="subscript"/>
        </w:rPr>
        <w:t>ii</w:t>
      </w:r>
      <w:r w:rsidRPr="0015046A">
        <w:t>)</w:t>
      </w:r>
      <w:r>
        <w:t>.</w:t>
      </w:r>
    </w:p>
    <w:p w14:paraId="1778A275" w14:textId="33710187" w:rsidR="00412BA9" w:rsidRDefault="00412BA9" w:rsidP="00326BA9">
      <w:pPr>
        <w:pStyle w:val="Style10"/>
        <w:spacing w:line="295" w:lineRule="auto"/>
        <w:rPr>
          <w:rFonts w:eastAsia="Calibri"/>
        </w:rPr>
      </w:pPr>
      <w:r w:rsidRPr="0015046A">
        <w:rPr>
          <w:rFonts w:eastAsia="Calibri"/>
        </w:rPr>
        <w:t xml:space="preserve">Mô hình toán học thu gọn của </w:t>
      </w:r>
      <w:r w:rsidRPr="0015046A">
        <w:t xml:space="preserve">MĐĐB-KTVC </w:t>
      </w:r>
      <w:r w:rsidRPr="0015046A">
        <w:rPr>
          <w:rFonts w:eastAsia="Calibri"/>
        </w:rPr>
        <w:t xml:space="preserve">trong hệ tọa độ đồng bộ (dq) được mô tả bởi hệ phương trình sau </w:t>
      </w:r>
      <w:sdt>
        <w:sdtPr>
          <w:rPr>
            <w:rFonts w:eastAsia="Calibri"/>
          </w:rPr>
          <w:id w:val="23168454"/>
          <w:citation/>
        </w:sdtPr>
        <w:sdtEndPr/>
        <w:sdtContent>
          <w:r w:rsidRPr="0015046A">
            <w:rPr>
              <w:rFonts w:eastAsia="Calibri"/>
            </w:rPr>
            <w:fldChar w:fldCharType="begin"/>
          </w:r>
          <w:r w:rsidRPr="0015046A">
            <w:rPr>
              <w:rFonts w:eastAsia="Calibri"/>
            </w:rPr>
            <w:instrText xml:space="preserve"> CITATION Kri09 \l 1033 </w:instrText>
          </w:r>
          <w:r w:rsidRPr="0015046A">
            <w:rPr>
              <w:rFonts w:eastAsia="Calibri"/>
            </w:rPr>
            <w:fldChar w:fldCharType="separate"/>
          </w:r>
          <w:r w:rsidRPr="0015046A">
            <w:rPr>
              <w:rFonts w:eastAsia="Calibri"/>
            </w:rPr>
            <w:t>[9]</w:t>
          </w:r>
          <w:r w:rsidRPr="0015046A">
            <w:rPr>
              <w:rFonts w:eastAsia="Calibri"/>
            </w:rPr>
            <w:fldChar w:fldCharType="end"/>
          </w:r>
        </w:sdtContent>
      </w:sdt>
      <w:r w:rsidRPr="0015046A">
        <w:rPr>
          <w:rFonts w:eastAsia="Calibri"/>
        </w:rPr>
        <w:t xml:space="preserve">, </w:t>
      </w:r>
      <w:sdt>
        <w:sdtPr>
          <w:rPr>
            <w:rFonts w:eastAsia="Calibri"/>
          </w:rPr>
          <w:id w:val="-1997954967"/>
          <w:citation/>
        </w:sdtPr>
        <w:sdtEndPr/>
        <w:sdtContent>
          <w:r w:rsidRPr="0015046A">
            <w:rPr>
              <w:rFonts w:eastAsia="Calibri"/>
            </w:rPr>
            <w:fldChar w:fldCharType="begin"/>
          </w:r>
          <w:r w:rsidRPr="0015046A">
            <w:rPr>
              <w:rFonts w:eastAsia="Calibri"/>
            </w:rPr>
            <w:instrText xml:space="preserve"> CITATION Hoà16 \l 1033 </w:instrText>
          </w:r>
          <w:r w:rsidRPr="0015046A">
            <w:rPr>
              <w:rFonts w:eastAsia="Calibri"/>
            </w:rPr>
            <w:fldChar w:fldCharType="separate"/>
          </w:r>
          <w:r w:rsidRPr="0015046A">
            <w:rPr>
              <w:rFonts w:eastAsia="Calibri"/>
            </w:rPr>
            <w:t>[8]</w:t>
          </w:r>
          <w:r w:rsidRPr="0015046A">
            <w:rPr>
              <w:rFonts w:eastAsia="Calibri"/>
            </w:rPr>
            <w:fldChar w:fldCharType="end"/>
          </w:r>
        </w:sdtContent>
      </w:sdt>
      <w:r w:rsidRPr="0015046A">
        <w:rPr>
          <w:rFonts w:eastAsia="Calibri"/>
        </w:rPr>
        <w:t>:</w:t>
      </w:r>
    </w:p>
    <w:p w14:paraId="43EC1906" w14:textId="7B5815D9" w:rsidR="00412BA9" w:rsidRDefault="00326BA9" w:rsidP="00412BA9">
      <w:pPr>
        <w:pStyle w:val="Style10"/>
      </w:pPr>
      <w:r w:rsidRPr="0015046A">
        <w:rPr>
          <w:rFonts w:asciiTheme="minorHAnsi" w:eastAsiaTheme="minorEastAsia" w:hAnsiTheme="minorHAnsi"/>
          <w:position w:val="-98"/>
        </w:rPr>
        <w:object w:dxaOrig="3340" w:dyaOrig="2140" w14:anchorId="5388D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108pt" o:ole="">
            <v:imagedata r:id="rId15" o:title=""/>
          </v:shape>
          <o:OLEObject Type="Embed" ProgID="Equation.DSMT4" ShapeID="_x0000_i1025" DrawAspect="Content" ObjectID="_1631452929" r:id="rId16"/>
        </w:object>
      </w:r>
      <w:r w:rsidR="00412BA9">
        <w:rPr>
          <w:rFonts w:asciiTheme="minorHAnsi" w:eastAsiaTheme="minorEastAsia" w:hAnsiTheme="minorHAnsi"/>
        </w:rPr>
        <w:t xml:space="preserve"> </w:t>
      </w:r>
      <w:r w:rsidR="000513C7">
        <w:rPr>
          <w:rFonts w:asciiTheme="minorHAnsi" w:eastAsiaTheme="minorEastAsia" w:hAnsiTheme="minorHAnsi"/>
        </w:rPr>
        <w:t xml:space="preserve">       </w:t>
      </w:r>
      <w:r w:rsidR="00412BA9" w:rsidRPr="000513C7">
        <w:rPr>
          <w:rFonts w:eastAsiaTheme="minorEastAsia"/>
        </w:rPr>
        <w:t>(1)</w:t>
      </w:r>
    </w:p>
    <w:p w14:paraId="440F0F62" w14:textId="77777777" w:rsidR="00326BA9" w:rsidRDefault="00412BA9" w:rsidP="00577472">
      <w:pPr>
        <w:pStyle w:val="Style13"/>
        <w:spacing w:before="160" w:line="288" w:lineRule="auto"/>
      </w:pPr>
      <w:r w:rsidRPr="0015046A">
        <w:lastRenderedPageBreak/>
        <w:t xml:space="preserve">trong đó: </w:t>
      </w:r>
      <w:r w:rsidRPr="00326BA9">
        <w:rPr>
          <w:i/>
        </w:rPr>
        <w:t>i</w:t>
      </w:r>
      <w:r w:rsidRPr="00326BA9">
        <w:rPr>
          <w:i/>
          <w:vertAlign w:val="subscript"/>
        </w:rPr>
        <w:t>d</w:t>
      </w:r>
      <w:r w:rsidRPr="0015046A">
        <w:t xml:space="preserve">, </w:t>
      </w:r>
      <w:r w:rsidRPr="00326BA9">
        <w:rPr>
          <w:i/>
        </w:rPr>
        <w:t>i</w:t>
      </w:r>
      <w:r w:rsidRPr="00326BA9">
        <w:rPr>
          <w:i/>
          <w:vertAlign w:val="subscript"/>
        </w:rPr>
        <w:t>q</w:t>
      </w:r>
      <w:r w:rsidRPr="0015046A">
        <w:t xml:space="preserve">: thành phần dòng điện stato theo các trục d và q; </w:t>
      </w:r>
    </w:p>
    <w:p w14:paraId="0CF722E4" w14:textId="10CDF1CE" w:rsidR="00412BA9" w:rsidRPr="0015046A" w:rsidRDefault="00412BA9" w:rsidP="00326BA9">
      <w:pPr>
        <w:pStyle w:val="Style13"/>
        <w:spacing w:before="80" w:after="80" w:line="288" w:lineRule="auto"/>
      </w:pPr>
      <w:r w:rsidRPr="00326BA9">
        <w:rPr>
          <w:i/>
        </w:rPr>
        <w:t>v</w:t>
      </w:r>
      <w:r w:rsidRPr="00326BA9">
        <w:rPr>
          <w:i/>
          <w:vertAlign w:val="subscript"/>
        </w:rPr>
        <w:t>d</w:t>
      </w:r>
      <w:r w:rsidRPr="0015046A">
        <w:t>,</w:t>
      </w:r>
      <w:r w:rsidR="00326BA9">
        <w:t xml:space="preserve"> </w:t>
      </w:r>
      <w:r w:rsidRPr="00326BA9">
        <w:rPr>
          <w:i/>
        </w:rPr>
        <w:t>v</w:t>
      </w:r>
      <w:r w:rsidRPr="00326BA9">
        <w:rPr>
          <w:i/>
          <w:vertAlign w:val="subscript"/>
        </w:rPr>
        <w:t>q</w:t>
      </w:r>
      <w:r w:rsidRPr="0015046A">
        <w:t xml:space="preserve">: thành phần điện áp stato theo các trục d và q; </w:t>
      </w:r>
    </w:p>
    <w:p w14:paraId="00022CC5" w14:textId="58F9FE72" w:rsidR="00412BA9" w:rsidRPr="0015046A" w:rsidRDefault="00412BA9" w:rsidP="00326BA9">
      <w:pPr>
        <w:pStyle w:val="Style13"/>
        <w:spacing w:before="80" w:after="80" w:line="288" w:lineRule="auto"/>
      </w:pPr>
      <w:r w:rsidRPr="00326BA9">
        <w:rPr>
          <w:i/>
        </w:rPr>
        <w:sym w:font="Symbol" w:char="F077"/>
      </w:r>
      <w:r w:rsidRPr="0015046A">
        <w:t xml:space="preserve">: tốc độ góc của </w:t>
      </w:r>
      <w:r w:rsidR="00326BA9">
        <w:t>rôto</w:t>
      </w:r>
      <w:r w:rsidRPr="0015046A">
        <w:t xml:space="preserve">; </w:t>
      </w:r>
    </w:p>
    <w:p w14:paraId="6E7C2DEC" w14:textId="575E17D7" w:rsidR="00412BA9" w:rsidRPr="0015046A" w:rsidRDefault="00412BA9" w:rsidP="00326BA9">
      <w:pPr>
        <w:pStyle w:val="Style13"/>
        <w:spacing w:before="80" w:after="80" w:line="288" w:lineRule="auto"/>
      </w:pPr>
      <w:r w:rsidRPr="00326BA9">
        <w:rPr>
          <w:i/>
        </w:rPr>
        <w:sym w:font="Symbol" w:char="F06C"/>
      </w:r>
      <w:r w:rsidRPr="0015046A">
        <w:t xml:space="preserve">: biên độ của từ thông của </w:t>
      </w:r>
      <w:r w:rsidR="00326BA9">
        <w:t>rôto</w:t>
      </w:r>
      <w:r w:rsidRPr="0015046A">
        <w:t xml:space="preserve"> cảm ứng sang các pha của stato; </w:t>
      </w:r>
    </w:p>
    <w:p w14:paraId="2CFAA4F5" w14:textId="373AE62A" w:rsidR="00412BA9" w:rsidRPr="0015046A" w:rsidRDefault="00412BA9" w:rsidP="00326BA9">
      <w:pPr>
        <w:pStyle w:val="Style13"/>
        <w:spacing w:before="80" w:after="80" w:line="288" w:lineRule="auto"/>
      </w:pPr>
      <w:r w:rsidRPr="00326BA9">
        <w:rPr>
          <w:i/>
        </w:rPr>
        <w:t>R</w:t>
      </w:r>
      <w:r w:rsidRPr="00326BA9">
        <w:rPr>
          <w:i/>
          <w:vertAlign w:val="subscript"/>
        </w:rPr>
        <w:t>s</w:t>
      </w:r>
      <w:r w:rsidRPr="0015046A">
        <w:t xml:space="preserve">: </w:t>
      </w:r>
      <w:r w:rsidR="00326BA9">
        <w:t>đ</w:t>
      </w:r>
      <w:r w:rsidRPr="0015046A">
        <w:t xml:space="preserve">iện trở của cuộn dây stato; </w:t>
      </w:r>
    </w:p>
    <w:p w14:paraId="269713C3" w14:textId="77777777" w:rsidR="00412BA9" w:rsidRPr="0015046A" w:rsidRDefault="00412BA9" w:rsidP="00326BA9">
      <w:pPr>
        <w:pStyle w:val="Style13"/>
        <w:spacing w:before="80" w:after="80" w:line="288" w:lineRule="auto"/>
      </w:pPr>
      <w:r w:rsidRPr="00326BA9">
        <w:rPr>
          <w:i/>
        </w:rPr>
        <w:t>L</w:t>
      </w:r>
      <w:r w:rsidRPr="00326BA9">
        <w:rPr>
          <w:i/>
          <w:vertAlign w:val="subscript"/>
        </w:rPr>
        <w:t>d</w:t>
      </w:r>
      <w:r w:rsidRPr="0015046A">
        <w:t xml:space="preserve">, </w:t>
      </w:r>
      <w:r w:rsidRPr="00326BA9">
        <w:rPr>
          <w:i/>
        </w:rPr>
        <w:t>L</w:t>
      </w:r>
      <w:r w:rsidRPr="00326BA9">
        <w:rPr>
          <w:i/>
          <w:vertAlign w:val="subscript"/>
        </w:rPr>
        <w:t>q</w:t>
      </w:r>
      <w:r w:rsidRPr="0015046A">
        <w:t xml:space="preserve">: điện cảm theo các trục d và q; p: số cặp cực. </w:t>
      </w:r>
    </w:p>
    <w:p w14:paraId="24A73DC3" w14:textId="4705F0DA" w:rsidR="00D942F4" w:rsidRDefault="00412BA9" w:rsidP="00326BA9">
      <w:pPr>
        <w:pStyle w:val="Style13"/>
        <w:spacing w:before="80" w:after="80" w:line="288" w:lineRule="auto"/>
      </w:pPr>
      <w:r w:rsidRPr="00326BA9">
        <w:rPr>
          <w:i/>
        </w:rPr>
        <w:t>T</w:t>
      </w:r>
      <w:r w:rsidRPr="00326BA9">
        <w:rPr>
          <w:i/>
          <w:vertAlign w:val="subscript"/>
        </w:rPr>
        <w:t>e</w:t>
      </w:r>
      <w:r w:rsidRPr="0015046A">
        <w:t xml:space="preserve">: </w:t>
      </w:r>
      <w:r w:rsidR="00326BA9">
        <w:t>mômen</w:t>
      </w:r>
      <w:r w:rsidRPr="0015046A">
        <w:t xml:space="preserve"> điện từ, được tính như sau: </w:t>
      </w:r>
    </w:p>
    <w:p w14:paraId="0CDDE1A1" w14:textId="3EF92FD7" w:rsidR="00412BA9" w:rsidRPr="0015046A" w:rsidRDefault="00326BA9" w:rsidP="00577472">
      <w:pPr>
        <w:pStyle w:val="Style13"/>
        <w:spacing w:before="160" w:line="288" w:lineRule="auto"/>
      </w:pPr>
      <w:r w:rsidRPr="00326BA9">
        <w:rPr>
          <w:position w:val="-18"/>
        </w:rPr>
        <w:object w:dxaOrig="2900" w:dyaOrig="480" w14:anchorId="2F73EA7A">
          <v:shape id="_x0000_i1026" type="#_x0000_t75" style="width:2in;height:24.75pt" o:ole="">
            <v:imagedata r:id="rId17" o:title=""/>
          </v:shape>
          <o:OLEObject Type="Embed" ProgID="Equation.DSMT4" ShapeID="_x0000_i1026" DrawAspect="Content" ObjectID="_1631452930" r:id="rId18"/>
        </w:object>
      </w:r>
      <w:r w:rsidR="00412BA9" w:rsidRPr="0015046A">
        <w:t xml:space="preserve">; </w:t>
      </w:r>
    </w:p>
    <w:p w14:paraId="3725A366" w14:textId="767ED304" w:rsidR="00412BA9" w:rsidRPr="0015046A" w:rsidRDefault="00412BA9" w:rsidP="00D942F4">
      <w:pPr>
        <w:pStyle w:val="Style13"/>
        <w:spacing w:line="288" w:lineRule="auto"/>
        <w:rPr>
          <w:rFonts w:eastAsia="Calibri"/>
        </w:rPr>
      </w:pPr>
      <w:r w:rsidRPr="0015046A">
        <w:sym w:font="Symbol" w:char="F071"/>
      </w:r>
      <w:r w:rsidR="00326BA9">
        <w:t>:</w:t>
      </w:r>
      <w:r w:rsidRPr="0015046A">
        <w:t xml:space="preserve"> góc </w:t>
      </w:r>
      <w:r w:rsidR="00326BA9" w:rsidRPr="009F7AE5">
        <w:t>rôto;</w:t>
      </w:r>
      <w:r w:rsidRPr="0015046A">
        <w:t xml:space="preserve"> </w:t>
      </w:r>
      <w:r w:rsidRPr="00326BA9">
        <w:rPr>
          <w:i/>
        </w:rPr>
        <w:t>T</w:t>
      </w:r>
      <w:r w:rsidRPr="00326BA9">
        <w:rPr>
          <w:i/>
          <w:vertAlign w:val="subscript"/>
        </w:rPr>
        <w:t>m</w:t>
      </w:r>
      <w:r w:rsidR="00326BA9">
        <w:t>:</w:t>
      </w:r>
      <w:r w:rsidRPr="0015046A">
        <w:t xml:space="preserve"> </w:t>
      </w:r>
      <w:r w:rsidR="00326BA9">
        <w:t>mômen</w:t>
      </w:r>
      <w:r w:rsidRPr="0015046A">
        <w:t xml:space="preserve"> cơ trên trục của máy điện; </w:t>
      </w:r>
      <w:r w:rsidRPr="00326BA9">
        <w:rPr>
          <w:i/>
        </w:rPr>
        <w:t>J</w:t>
      </w:r>
      <w:r w:rsidR="00326BA9" w:rsidRPr="00326BA9">
        <w:t>:</w:t>
      </w:r>
      <w:r w:rsidRPr="0015046A">
        <w:t xml:space="preserve"> hằng số quán tính; và </w:t>
      </w:r>
      <w:r w:rsidRPr="00326BA9">
        <w:rPr>
          <w:i/>
        </w:rPr>
        <w:t>F</w:t>
      </w:r>
      <w:r w:rsidRPr="00326BA9">
        <w:rPr>
          <w:i/>
          <w:vertAlign w:val="subscript"/>
        </w:rPr>
        <w:t>v</w:t>
      </w:r>
      <w:r w:rsidR="00326BA9">
        <w:t xml:space="preserve">: </w:t>
      </w:r>
      <w:r w:rsidRPr="0015046A">
        <w:t>hệ số ma sát.</w:t>
      </w:r>
    </w:p>
    <w:p w14:paraId="208FF517" w14:textId="583FF979" w:rsidR="00412BA9" w:rsidRDefault="00412BA9" w:rsidP="00D942F4">
      <w:pPr>
        <w:pStyle w:val="Style13"/>
        <w:spacing w:line="288" w:lineRule="auto"/>
      </w:pPr>
      <w:r w:rsidRPr="0015046A">
        <w:t>Phương trình mô tả bộ điều khiển tốc độ  và dòng điện được viết tương ứng bởi phương trình (2) và (3)</w:t>
      </w:r>
      <w:r>
        <w:t xml:space="preserve"> [8].</w:t>
      </w:r>
    </w:p>
    <w:p w14:paraId="29526974" w14:textId="7D4B29A1" w:rsidR="00412BA9" w:rsidRDefault="000513C7" w:rsidP="00D942F4">
      <w:pPr>
        <w:pStyle w:val="Style13"/>
      </w:pPr>
      <w:r w:rsidRPr="000513C7">
        <w:rPr>
          <w:position w:val="-88"/>
        </w:rPr>
        <w:object w:dxaOrig="2460" w:dyaOrig="1880" w14:anchorId="3C903D08">
          <v:shape id="_x0000_i1027" type="#_x0000_t75" style="width:123pt;height:93.75pt" o:ole="">
            <v:imagedata r:id="rId19" o:title=""/>
          </v:shape>
          <o:OLEObject Type="Embed" ProgID="Equation.DSMT4" ShapeID="_x0000_i1027" DrawAspect="Content" ObjectID="_1631452931" r:id="rId20"/>
        </w:object>
      </w:r>
      <w:r w:rsidR="00412BA9">
        <w:t xml:space="preserve"> </w:t>
      </w:r>
      <w:r w:rsidR="00D942F4">
        <w:tab/>
      </w:r>
      <w:r w:rsidR="00D942F4">
        <w:tab/>
      </w:r>
      <w:r>
        <w:t xml:space="preserve">  </w:t>
      </w:r>
      <w:r w:rsidR="00412BA9">
        <w:t>(2)</w:t>
      </w:r>
    </w:p>
    <w:p w14:paraId="116BDC8A" w14:textId="4788F2CF" w:rsidR="00412BA9" w:rsidRDefault="00C10C4A" w:rsidP="00C10C4A">
      <w:pPr>
        <w:pStyle w:val="Style10"/>
        <w:spacing w:after="0"/>
      </w:pPr>
      <w:r w:rsidRPr="00C10C4A">
        <w:rPr>
          <w:position w:val="-106"/>
        </w:rPr>
        <w:object w:dxaOrig="2299" w:dyaOrig="2240" w14:anchorId="46EB8B56">
          <v:shape id="_x0000_i1028" type="#_x0000_t75" style="width:114.75pt;height:113.25pt" o:ole="">
            <v:imagedata r:id="rId21" o:title=""/>
          </v:shape>
          <o:OLEObject Type="Embed" ProgID="Equation.DSMT4" ShapeID="_x0000_i1028" DrawAspect="Content" ObjectID="_1631452932" r:id="rId22"/>
        </w:object>
      </w:r>
      <w:r w:rsidR="00412BA9">
        <w:t xml:space="preserve"> </w:t>
      </w:r>
      <w:r w:rsidR="00D942F4">
        <w:tab/>
      </w:r>
      <w:r w:rsidR="00D942F4">
        <w:tab/>
      </w:r>
      <w:r w:rsidR="000513C7">
        <w:t xml:space="preserve">   </w:t>
      </w:r>
      <w:r w:rsidR="00412BA9">
        <w:t>(3)</w:t>
      </w:r>
    </w:p>
    <w:p w14:paraId="55C0E232" w14:textId="39A5D25D" w:rsidR="00D942F4" w:rsidRDefault="000513C7" w:rsidP="000513C7">
      <w:pPr>
        <w:pStyle w:val="Style13"/>
        <w:spacing w:before="80" w:after="80" w:line="276" w:lineRule="auto"/>
      </w:pPr>
      <w:r>
        <w:rPr>
          <w:rFonts w:eastAsia="Calibri"/>
        </w:rPr>
        <w:t>T</w:t>
      </w:r>
      <w:r w:rsidR="00412BA9" w:rsidRPr="0015046A">
        <w:rPr>
          <w:rFonts w:eastAsia="Calibri"/>
        </w:rPr>
        <w:t xml:space="preserve">rong đó, các biến trạng </w:t>
      </w:r>
      <w:r w:rsidR="00412BA9" w:rsidRPr="000513C7">
        <w:rPr>
          <w:rFonts w:eastAsia="Calibri"/>
        </w:rPr>
        <w:t>thái</w:t>
      </w:r>
      <w:r w:rsidR="00412BA9">
        <w:rPr>
          <w:rFonts w:eastAsia="Calibri"/>
        </w:rPr>
        <w:t xml:space="preserve"> </w:t>
      </w:r>
      <w:r w:rsidR="00412BA9" w:rsidRPr="000513C7">
        <w:rPr>
          <w:rFonts w:eastAsia="Calibri"/>
          <w:i/>
        </w:rPr>
        <w:t>z</w:t>
      </w:r>
      <w:r w:rsidR="00412BA9" w:rsidRPr="0015046A">
        <w:rPr>
          <w:rFonts w:eastAsia="Calibri"/>
          <w:vertAlign w:val="subscript"/>
        </w:rPr>
        <w:t>1</w:t>
      </w:r>
      <w:r w:rsidR="00412BA9" w:rsidRPr="0015046A">
        <w:rPr>
          <w:rFonts w:eastAsia="Calibri"/>
        </w:rPr>
        <w:t xml:space="preserve">, </w:t>
      </w:r>
      <w:r w:rsidR="00412BA9" w:rsidRPr="000513C7">
        <w:rPr>
          <w:rFonts w:eastAsia="Calibri"/>
          <w:i/>
        </w:rPr>
        <w:t>z</w:t>
      </w:r>
      <w:r w:rsidR="00412BA9" w:rsidRPr="0015046A">
        <w:rPr>
          <w:rFonts w:eastAsia="Calibri"/>
          <w:vertAlign w:val="subscript"/>
        </w:rPr>
        <w:t>2</w:t>
      </w:r>
      <w:r w:rsidR="00412BA9" w:rsidRPr="0015046A">
        <w:rPr>
          <w:rFonts w:eastAsia="Calibri"/>
        </w:rPr>
        <w:t xml:space="preserve">, và </w:t>
      </w:r>
      <w:r w:rsidR="00412BA9" w:rsidRPr="000513C7">
        <w:rPr>
          <w:rFonts w:eastAsia="Calibri"/>
          <w:i/>
        </w:rPr>
        <w:t>z</w:t>
      </w:r>
      <w:r w:rsidR="00412BA9" w:rsidRPr="0015046A">
        <w:rPr>
          <w:rFonts w:eastAsia="Calibri"/>
          <w:vertAlign w:val="subscript"/>
        </w:rPr>
        <w:t>3</w:t>
      </w:r>
      <w:r w:rsidR="00412BA9" w:rsidRPr="0015046A">
        <w:rPr>
          <w:rFonts w:eastAsia="Calibri"/>
        </w:rPr>
        <w:t xml:space="preserve"> được sử dụng để mô tả hệ thống có điều khiển. Giá trị đặt của thành phần dòng điện </w:t>
      </w:r>
      <w:r w:rsidR="00412BA9" w:rsidRPr="0015046A">
        <w:rPr>
          <w:rFonts w:eastAsia="Calibri"/>
        </w:rPr>
        <w:t xml:space="preserve">theo trục </w:t>
      </w:r>
      <w:r w:rsidR="00412BA9" w:rsidRPr="000513C7">
        <w:rPr>
          <w:rFonts w:eastAsia="Calibri"/>
          <w:i/>
        </w:rPr>
        <w:t>d</w:t>
      </w:r>
      <w:r w:rsidR="00412BA9" w:rsidRPr="0015046A">
        <w:rPr>
          <w:rFonts w:eastAsia="Calibri"/>
        </w:rPr>
        <w:t xml:space="preserve"> lấy bằng 0: </w:t>
      </w:r>
      <w:r w:rsidRPr="0015046A">
        <w:rPr>
          <w:position w:val="-12"/>
        </w:rPr>
        <w:object w:dxaOrig="600" w:dyaOrig="380" w14:anchorId="409272F7">
          <v:shape id="_x0000_i1029" type="#_x0000_t75" style="width:29.25pt;height:19.5pt" o:ole="">
            <v:imagedata r:id="rId23" o:title=""/>
          </v:shape>
          <o:OLEObject Type="Embed" ProgID="Equation.DSMT4" ShapeID="_x0000_i1029" DrawAspect="Content" ObjectID="_1631452933" r:id="rId24"/>
        </w:object>
      </w:r>
      <w:r w:rsidR="00412BA9" w:rsidRPr="0015046A">
        <w:t xml:space="preserve">; thành phần dòng điện theo trục q thu được từ phương trình </w:t>
      </w:r>
      <w:r w:rsidR="00412BA9" w:rsidRPr="0015046A">
        <w:fldChar w:fldCharType="begin"/>
      </w:r>
      <w:r w:rsidR="00412BA9" w:rsidRPr="0015046A">
        <w:instrText xml:space="preserve"> REF _Ref451264977 \h  \* MERGEFORMAT </w:instrText>
      </w:r>
      <w:r w:rsidR="00412BA9" w:rsidRPr="0015046A">
        <w:fldChar w:fldCharType="separate"/>
      </w:r>
      <w:r w:rsidR="00412BA9" w:rsidRPr="0015046A">
        <w:t>(2)</w:t>
      </w:r>
      <w:r w:rsidR="00412BA9" w:rsidRPr="0015046A">
        <w:fldChar w:fldCharType="end"/>
      </w:r>
      <w:r w:rsidR="00412BA9" w:rsidRPr="0015046A">
        <w:t xml:space="preserve">. Các giá trị </w:t>
      </w:r>
      <w:r w:rsidRPr="0015046A">
        <w:rPr>
          <w:position w:val="-14"/>
        </w:rPr>
        <w:object w:dxaOrig="560" w:dyaOrig="400" w14:anchorId="4D514DDD">
          <v:shape id="_x0000_i1030" type="#_x0000_t75" style="width:28.5pt;height:19.5pt" o:ole="">
            <v:imagedata r:id="rId25" o:title=""/>
          </v:shape>
          <o:OLEObject Type="Embed" ProgID="Equation.DSMT4" ShapeID="_x0000_i1030" DrawAspect="Content" ObjectID="_1631452934" r:id="rId26"/>
        </w:object>
      </w:r>
      <w:r w:rsidR="00412BA9" w:rsidRPr="0015046A">
        <w:t xml:space="preserve"> tính được từ </w:t>
      </w:r>
      <w:r w:rsidR="00412BA9" w:rsidRPr="0015046A">
        <w:fldChar w:fldCharType="begin"/>
      </w:r>
      <w:r w:rsidR="00412BA9" w:rsidRPr="0015046A">
        <w:instrText xml:space="preserve"> REF _Ref451266093 \h  \* MERGEFORMAT </w:instrText>
      </w:r>
      <w:r w:rsidR="00412BA9" w:rsidRPr="0015046A">
        <w:fldChar w:fldCharType="separate"/>
      </w:r>
      <w:r w:rsidR="00412BA9" w:rsidRPr="0015046A">
        <w:t>(3)</w:t>
      </w:r>
      <w:r w:rsidR="00412BA9" w:rsidRPr="0015046A">
        <w:fldChar w:fldCharType="end"/>
      </w:r>
      <w:r w:rsidR="00412BA9" w:rsidRPr="0015046A">
        <w:t xml:space="preserve"> được đưa vào bộ tạo xung để điều khiển bộ nghịch lưu của bộ truyền động. Do bộ nghịch lưu có hằng số quán tính nhỏ hơn nhiều so với hằng số quán tính của toàn hệ thống nên có thể</w:t>
      </w:r>
      <w:r>
        <w:t xml:space="preserve"> coi</w:t>
      </w:r>
    </w:p>
    <w:p w14:paraId="430E027C" w14:textId="63B28BB4" w:rsidR="00412BA9" w:rsidRPr="0015046A" w:rsidRDefault="000513C7" w:rsidP="000513C7">
      <w:pPr>
        <w:pStyle w:val="Style13"/>
        <w:spacing w:before="80" w:after="80"/>
      </w:pPr>
      <w:r w:rsidRPr="0015046A">
        <w:rPr>
          <w:position w:val="-12"/>
        </w:rPr>
        <w:object w:dxaOrig="720" w:dyaOrig="380" w14:anchorId="4324F2D9">
          <v:shape id="_x0000_i1031" type="#_x0000_t75" style="width:36pt;height:19.5pt" o:ole="">
            <v:imagedata r:id="rId27" o:title=""/>
          </v:shape>
          <o:OLEObject Type="Embed" ProgID="Equation.DSMT4" ShapeID="_x0000_i1031" DrawAspect="Content" ObjectID="_1631452935" r:id="rId28"/>
        </w:object>
      </w:r>
      <w:r w:rsidR="00412BA9" w:rsidRPr="0015046A">
        <w:t xml:space="preserve"> và </w:t>
      </w:r>
      <w:r w:rsidRPr="0015046A">
        <w:rPr>
          <w:position w:val="-14"/>
        </w:rPr>
        <w:object w:dxaOrig="700" w:dyaOrig="400" w14:anchorId="7B854752">
          <v:shape id="_x0000_i1032" type="#_x0000_t75" style="width:34.5pt;height:19.5pt" o:ole="">
            <v:imagedata r:id="rId29" o:title=""/>
          </v:shape>
          <o:OLEObject Type="Embed" ProgID="Equation.DSMT4" ShapeID="_x0000_i1032" DrawAspect="Content" ObjectID="_1631452936" r:id="rId30"/>
        </w:object>
      </w:r>
    </w:p>
    <w:p w14:paraId="0B8225E4" w14:textId="77777777" w:rsidR="00412BA9" w:rsidRPr="0015046A" w:rsidRDefault="00412BA9" w:rsidP="000513C7">
      <w:pPr>
        <w:pStyle w:val="Style13"/>
        <w:spacing w:before="80" w:after="80" w:line="264" w:lineRule="auto"/>
      </w:pPr>
      <w:r w:rsidRPr="0015046A">
        <w:t xml:space="preserve">Hệ phương trình (1), </w:t>
      </w:r>
      <w:r w:rsidRPr="0015046A">
        <w:fldChar w:fldCharType="begin"/>
      </w:r>
      <w:r w:rsidRPr="0015046A">
        <w:instrText xml:space="preserve"> REF _Ref451264977 \h  \* MERGEFORMAT </w:instrText>
      </w:r>
      <w:r w:rsidRPr="0015046A">
        <w:fldChar w:fldCharType="separate"/>
      </w:r>
      <w:r w:rsidRPr="0015046A">
        <w:t>(2)</w:t>
      </w:r>
      <w:r w:rsidRPr="0015046A">
        <w:fldChar w:fldCharType="end"/>
      </w:r>
      <w:r w:rsidRPr="0015046A">
        <w:t xml:space="preserve"> và </w:t>
      </w:r>
      <w:r w:rsidRPr="0015046A">
        <w:fldChar w:fldCharType="begin"/>
      </w:r>
      <w:r w:rsidRPr="0015046A">
        <w:instrText xml:space="preserve"> REF _Ref451266093 \h  \* MERGEFORMAT </w:instrText>
      </w:r>
      <w:r w:rsidRPr="0015046A">
        <w:fldChar w:fldCharType="separate"/>
      </w:r>
      <w:r w:rsidRPr="0015046A">
        <w:t>(3)</w:t>
      </w:r>
      <w:r w:rsidRPr="0015046A">
        <w:fldChar w:fldCharType="end"/>
      </w:r>
      <w:r w:rsidRPr="0015046A">
        <w:t xml:space="preserve"> là mô hình của máy điện làm việc trong vòng kín với chức năng điều khiển tốc độ.</w:t>
      </w:r>
    </w:p>
    <w:p w14:paraId="1AF46350" w14:textId="53A655AD" w:rsidR="00412BA9" w:rsidRPr="0015046A" w:rsidRDefault="00D942F4" w:rsidP="00D942F4">
      <w:pPr>
        <w:pStyle w:val="Style14"/>
      </w:pPr>
      <w:r>
        <w:t xml:space="preserve">3. </w:t>
      </w:r>
      <w:r w:rsidR="00412BA9" w:rsidRPr="0015046A">
        <w:t>XÁC ĐỊNH CẤU TRÚC VÀ THÔNG SỐ CỦA BỘ QUAN SÁT</w:t>
      </w:r>
    </w:p>
    <w:p w14:paraId="2C92B27B" w14:textId="77777777" w:rsidR="00412BA9" w:rsidRPr="0015046A" w:rsidRDefault="00412BA9" w:rsidP="000513C7">
      <w:pPr>
        <w:pStyle w:val="Style13"/>
        <w:spacing w:line="264" w:lineRule="auto"/>
      </w:pPr>
      <w:r w:rsidRPr="0015046A">
        <w:t xml:space="preserve">Cấu trúc tổng quát của bộ quan sát phi tuyến được áp dụng trong phần này được đề xuất bởi </w:t>
      </w:r>
      <w:sdt>
        <w:sdtPr>
          <w:id w:val="876899555"/>
          <w:citation/>
        </w:sdtPr>
        <w:sdtEndPr/>
        <w:sdtContent>
          <w:r w:rsidRPr="0015046A">
            <w:fldChar w:fldCharType="begin"/>
          </w:r>
          <w:r w:rsidRPr="0015046A">
            <w:instrText xml:space="preserve"> CITATION HF03 \l 1033 </w:instrText>
          </w:r>
          <w:r w:rsidRPr="0015046A">
            <w:fldChar w:fldCharType="separate"/>
          </w:r>
          <w:r w:rsidRPr="0015046A">
            <w:t>[7]</w:t>
          </w:r>
          <w:r w:rsidRPr="0015046A">
            <w:fldChar w:fldCharType="end"/>
          </w:r>
        </w:sdtContent>
      </w:sdt>
      <w:r w:rsidRPr="0015046A">
        <w:t xml:space="preserve">. Vấn đề quan trọng trong ứng dụng bộ quan sát này vào đối tượng cụ thể là đưa mô hình hệ thống về dạng thuộc lớp hệ phi tuyến thỏa mãn các điều kiện quan sát được với cấu trúc bộ quan sát tương ứng. Hơn nữa, lựa chọn thông số cũng rất quan trọng và mang tính quyết định đến đáp ứng của bộ quan sát. </w:t>
      </w:r>
    </w:p>
    <w:p w14:paraId="12D5D7ED" w14:textId="77777777" w:rsidR="00412BA9" w:rsidRPr="0015046A" w:rsidRDefault="00412BA9" w:rsidP="00C10C4A">
      <w:pPr>
        <w:pStyle w:val="Style13"/>
        <w:spacing w:line="276" w:lineRule="auto"/>
      </w:pPr>
      <w:r w:rsidRPr="0015046A">
        <w:t>Trên cơ sở mô hình hệ thống đã trình bày trong mục 2, mục này đưa mô hình về dạng cấu trúc phù hợp. Theo đó hệ thống được lựa chọn có cấu trúc như sau:</w:t>
      </w:r>
    </w:p>
    <w:p w14:paraId="0EB0872F" w14:textId="48E68A55" w:rsidR="00412BA9" w:rsidRDefault="000513C7" w:rsidP="00D942F4">
      <w:pPr>
        <w:pStyle w:val="Style13"/>
      </w:pPr>
      <w:r w:rsidRPr="000513C7">
        <w:rPr>
          <w:position w:val="-46"/>
        </w:rPr>
        <w:object w:dxaOrig="2700" w:dyaOrig="1040" w14:anchorId="62CD1B45">
          <v:shape id="_x0000_i1033" type="#_x0000_t75" style="width:134.25pt;height:52.5pt" o:ole="">
            <v:imagedata r:id="rId31" o:title=""/>
          </v:shape>
          <o:OLEObject Type="Embed" ProgID="Equation.DSMT4" ShapeID="_x0000_i1033" DrawAspect="Content" ObjectID="_1631452937" r:id="rId32"/>
        </w:object>
      </w:r>
      <w:r w:rsidR="00D942F4">
        <w:tab/>
      </w:r>
      <w:r w:rsidR="00D942F4">
        <w:tab/>
      </w:r>
      <w:r>
        <w:t xml:space="preserve">   </w:t>
      </w:r>
      <w:r w:rsidR="00412BA9">
        <w:t>(4)</w:t>
      </w:r>
    </w:p>
    <w:p w14:paraId="0266E077" w14:textId="77777777" w:rsidR="00412BA9" w:rsidRPr="0015046A" w:rsidRDefault="00412BA9" w:rsidP="00D942F4">
      <w:pPr>
        <w:pStyle w:val="Style13"/>
        <w:rPr>
          <w:rFonts w:eastAsia="Calibri"/>
        </w:rPr>
      </w:pPr>
      <w:r w:rsidRPr="0015046A">
        <w:rPr>
          <w:rFonts w:eastAsia="Calibri"/>
        </w:rPr>
        <w:t>hay</w:t>
      </w:r>
    </w:p>
    <w:p w14:paraId="0D97A0B3" w14:textId="29B598D3" w:rsidR="00412BA9" w:rsidRDefault="000513C7" w:rsidP="00D942F4">
      <w:pPr>
        <w:pStyle w:val="Style13"/>
      </w:pPr>
      <w:r w:rsidRPr="0015046A">
        <w:rPr>
          <w:position w:val="-52"/>
        </w:rPr>
        <w:object w:dxaOrig="1660" w:dyaOrig="1160" w14:anchorId="53C2152C">
          <v:shape id="_x0000_i1034" type="#_x0000_t75" style="width:82.5pt;height:58.5pt" o:ole="">
            <v:imagedata r:id="rId33" o:title=""/>
          </v:shape>
          <o:OLEObject Type="Embed" ProgID="Equation.DSMT4" ShapeID="_x0000_i1034" DrawAspect="Content" ObjectID="_1631452938" r:id="rId34"/>
        </w:object>
      </w:r>
      <w:r w:rsidR="00412BA9">
        <w:t xml:space="preserve"> </w:t>
      </w:r>
      <w:r w:rsidR="00D942F4">
        <w:tab/>
      </w:r>
      <w:r w:rsidR="00D942F4">
        <w:tab/>
      </w:r>
      <w:r w:rsidR="00D942F4">
        <w:tab/>
      </w:r>
      <w:r>
        <w:t xml:space="preserve">   </w:t>
      </w:r>
      <w:r w:rsidR="00412BA9">
        <w:t>(5)</w:t>
      </w:r>
    </w:p>
    <w:p w14:paraId="6364F9C6" w14:textId="77777777" w:rsidR="00412BA9" w:rsidRPr="0015046A" w:rsidRDefault="00412BA9" w:rsidP="00D942F4">
      <w:pPr>
        <w:pStyle w:val="Style13"/>
      </w:pPr>
      <w:r w:rsidRPr="0015046A">
        <w:lastRenderedPageBreak/>
        <w:t xml:space="preserve">trong đó: </w:t>
      </w:r>
    </w:p>
    <w:p w14:paraId="33CF00FD" w14:textId="2ACEE0E9" w:rsidR="00412BA9" w:rsidRPr="0015046A" w:rsidRDefault="000513C7" w:rsidP="00D942F4">
      <w:pPr>
        <w:pStyle w:val="Style13"/>
      </w:pPr>
      <w:r w:rsidRPr="0015046A">
        <w:rPr>
          <w:position w:val="-32"/>
        </w:rPr>
        <w:object w:dxaOrig="960" w:dyaOrig="760" w14:anchorId="671BCE28">
          <v:shape id="_x0000_i1035" type="#_x0000_t75" style="width:48pt;height:37.5pt" o:ole="">
            <v:imagedata r:id="rId35" o:title=""/>
          </v:shape>
          <o:OLEObject Type="Embed" ProgID="Equation.DSMT4" ShapeID="_x0000_i1035" DrawAspect="Content" ObjectID="_1631452939" r:id="rId36"/>
        </w:object>
      </w:r>
      <w:r w:rsidR="00412BA9" w:rsidRPr="0015046A">
        <w:t>, X</w:t>
      </w:r>
      <w:r w:rsidR="00412BA9" w:rsidRPr="0015046A">
        <w:rPr>
          <w:vertAlign w:val="subscript"/>
        </w:rPr>
        <w:t>2</w:t>
      </w:r>
      <w:r w:rsidR="00412BA9" w:rsidRPr="0015046A">
        <w:t xml:space="preserve"> = </w:t>
      </w:r>
      <w:r w:rsidR="00412BA9" w:rsidRPr="0015046A">
        <w:sym w:font="Symbol" w:char="F06C"/>
      </w:r>
      <w:r w:rsidR="00412BA9" w:rsidRPr="0015046A">
        <w:t>,</w:t>
      </w:r>
      <w:r w:rsidRPr="0015046A">
        <w:rPr>
          <w:position w:val="-50"/>
        </w:rPr>
        <w:object w:dxaOrig="1500" w:dyaOrig="1120" w14:anchorId="30C0CFCA">
          <v:shape id="_x0000_i1036" type="#_x0000_t75" style="width:70.5pt;height:52.5pt" o:ole="">
            <v:imagedata r:id="rId37" o:title=""/>
          </v:shape>
          <o:OLEObject Type="Embed" ProgID="Equation.DSMT4" ShapeID="_x0000_i1036" DrawAspect="Content" ObjectID="_1631452940" r:id="rId38"/>
        </w:object>
      </w:r>
    </w:p>
    <w:p w14:paraId="2765BE82" w14:textId="147001C9" w:rsidR="00412BA9" w:rsidRPr="0015046A" w:rsidRDefault="000513C7" w:rsidP="00412BA9">
      <w:pPr>
        <w:spacing w:beforeLines="60" w:before="144" w:after="60"/>
        <w:rPr>
          <w:rFonts w:eastAsia="Calibri" w:cs="Times New Roman"/>
          <w:szCs w:val="24"/>
        </w:rPr>
      </w:pPr>
      <w:r w:rsidRPr="000513C7">
        <w:rPr>
          <w:position w:val="-102"/>
        </w:rPr>
        <w:object w:dxaOrig="980" w:dyaOrig="2160" w14:anchorId="6FF04A80">
          <v:shape id="_x0000_i1037" type="#_x0000_t75" style="width:47.25pt;height:104.25pt" o:ole="">
            <v:imagedata r:id="rId39" o:title=""/>
          </v:shape>
          <o:OLEObject Type="Embed" ProgID="Equation.DSMT4" ShapeID="_x0000_i1037" DrawAspect="Content" ObjectID="_1631452941" r:id="rId40"/>
        </w:object>
      </w:r>
      <w:r w:rsidR="00412BA9" w:rsidRPr="0015046A">
        <w:t>,</w:t>
      </w:r>
      <w:r w:rsidRPr="000513C7">
        <w:rPr>
          <w:position w:val="-102"/>
        </w:rPr>
        <w:object w:dxaOrig="2980" w:dyaOrig="2160" w14:anchorId="706713B2">
          <v:shape id="_x0000_i1038" type="#_x0000_t75" style="width:143.25pt;height:104.25pt" o:ole="">
            <v:imagedata r:id="rId41" o:title=""/>
          </v:shape>
          <o:OLEObject Type="Embed" ProgID="Equation.DSMT4" ShapeID="_x0000_i1038" DrawAspect="Content" ObjectID="_1631452942" r:id="rId42"/>
        </w:object>
      </w:r>
    </w:p>
    <w:p w14:paraId="054A377B" w14:textId="77777777" w:rsidR="00412BA9" w:rsidRPr="0015046A" w:rsidRDefault="00412BA9" w:rsidP="00577472">
      <w:pPr>
        <w:pStyle w:val="Style13"/>
        <w:spacing w:line="283" w:lineRule="auto"/>
      </w:pPr>
      <w:r w:rsidRPr="0015046A">
        <w:t xml:space="preserve">Các điện áp </w:t>
      </w:r>
      <w:r w:rsidRPr="000513C7">
        <w:rPr>
          <w:i/>
        </w:rPr>
        <w:t>v</w:t>
      </w:r>
      <w:r w:rsidRPr="000513C7">
        <w:rPr>
          <w:i/>
          <w:vertAlign w:val="subscript"/>
        </w:rPr>
        <w:t>d</w:t>
      </w:r>
      <w:r w:rsidRPr="0015046A">
        <w:t xml:space="preserve">, </w:t>
      </w:r>
      <w:r w:rsidRPr="000513C7">
        <w:rPr>
          <w:i/>
        </w:rPr>
        <w:t>v</w:t>
      </w:r>
      <w:r w:rsidRPr="000513C7">
        <w:rPr>
          <w:i/>
          <w:vertAlign w:val="subscript"/>
        </w:rPr>
        <w:t>q</w:t>
      </w:r>
      <w:r w:rsidRPr="0015046A">
        <w:t xml:space="preserve"> được tính toán dựa vào các phương trình (2) và (3). Tốc độ quay </w:t>
      </w:r>
      <w:r w:rsidRPr="0015046A">
        <w:sym w:font="Symbol" w:char="F077"/>
      </w:r>
      <w:r w:rsidRPr="0015046A">
        <w:t xml:space="preserve"> có thể thu được từ phương trình thứ ba của (1) hoặc lấy từ phản hồi của hệ thống điều khiển. </w:t>
      </w:r>
    </w:p>
    <w:p w14:paraId="0B3F0A48" w14:textId="77777777" w:rsidR="00412BA9" w:rsidRPr="0015046A" w:rsidRDefault="00412BA9" w:rsidP="00577472">
      <w:pPr>
        <w:pStyle w:val="Style13"/>
        <w:spacing w:line="283" w:lineRule="auto"/>
      </w:pPr>
      <w:r w:rsidRPr="0015046A">
        <w:t xml:space="preserve">Tiếp theo, các điều kiện để áp dụng cấu trúc bộ quan sát trong </w:t>
      </w:r>
      <w:sdt>
        <w:sdtPr>
          <w:id w:val="748238523"/>
          <w:citation/>
        </w:sdtPr>
        <w:sdtEndPr/>
        <w:sdtContent>
          <w:r w:rsidRPr="0015046A">
            <w:fldChar w:fldCharType="begin"/>
          </w:r>
          <w:r w:rsidRPr="0015046A">
            <w:instrText xml:space="preserve"> CITATION HF03 \l 1033 </w:instrText>
          </w:r>
          <w:r w:rsidRPr="0015046A">
            <w:fldChar w:fldCharType="separate"/>
          </w:r>
          <w:r w:rsidRPr="0015046A">
            <w:t>[7]</w:t>
          </w:r>
          <w:r w:rsidRPr="0015046A">
            <w:fldChar w:fldCharType="end"/>
          </w:r>
        </w:sdtContent>
      </w:sdt>
      <w:r w:rsidRPr="0015046A">
        <w:t xml:space="preserve"> sẽ được xác nhận dưới đây. </w:t>
      </w:r>
    </w:p>
    <w:p w14:paraId="0C7A2029" w14:textId="51D83DAD" w:rsidR="00412BA9" w:rsidRPr="0015046A" w:rsidRDefault="00412BA9" w:rsidP="00577472">
      <w:pPr>
        <w:pStyle w:val="Style13"/>
        <w:spacing w:line="283" w:lineRule="auto"/>
        <w:rPr>
          <w:rFonts w:eastAsia="Calibri"/>
        </w:rPr>
      </w:pPr>
      <w:r w:rsidRPr="0015046A">
        <w:rPr>
          <w:rFonts w:eastAsia="Calibri"/>
        </w:rPr>
        <w:t xml:space="preserve">Ta có </w:t>
      </w:r>
      <w:r w:rsidR="000513C7" w:rsidRPr="000513C7">
        <w:rPr>
          <w:rFonts w:eastAsia="Calibri"/>
          <w:position w:val="-50"/>
        </w:rPr>
        <w:object w:dxaOrig="2340" w:dyaOrig="1120" w14:anchorId="3D6B95F7">
          <v:shape id="_x0000_i1039" type="#_x0000_t75" style="width:112.5pt;height:53.25pt" o:ole="">
            <v:imagedata r:id="rId43" o:title=""/>
          </v:shape>
          <o:OLEObject Type="Embed" ProgID="Equation.DSMT4" ShapeID="_x0000_i1039" DrawAspect="Content" ObjectID="_1631452943" r:id="rId44"/>
        </w:object>
      </w:r>
      <w:r w:rsidRPr="0015046A">
        <w:rPr>
          <w:rFonts w:eastAsia="Calibri"/>
        </w:rPr>
        <w:t xml:space="preserve"> có hạng 1 với </w:t>
      </w:r>
      <w:r w:rsidRPr="000513C7">
        <w:rPr>
          <w:rFonts w:eastAsia="Calibri"/>
          <w:i/>
        </w:rPr>
        <w:sym w:font="Symbol" w:char="F077"/>
      </w:r>
      <w:r w:rsidRPr="0015046A">
        <w:rPr>
          <w:rFonts w:eastAsia="Calibri"/>
        </w:rPr>
        <w:sym w:font="Symbol" w:char="F0B9"/>
      </w:r>
      <w:r w:rsidRPr="0015046A">
        <w:rPr>
          <w:rFonts w:eastAsia="Calibri"/>
        </w:rPr>
        <w:t xml:space="preserve">0. Điều kiện </w:t>
      </w:r>
      <w:r w:rsidRPr="0015046A">
        <w:rPr>
          <w:i/>
        </w:rPr>
        <w:t xml:space="preserve">hình nón lồi </w:t>
      </w:r>
      <w:r w:rsidRPr="0015046A">
        <w:t xml:space="preserve">thỏa mãn vì với chiều quay không đổi, tốc độ </w:t>
      </w:r>
      <w:r w:rsidRPr="0015046A">
        <w:sym w:font="Symbol" w:char="F077"/>
      </w:r>
      <w:r w:rsidRPr="0015046A">
        <w:t xml:space="preserve"> có dấu không đổi thì ma trận A</w:t>
      </w:r>
      <w:r w:rsidRPr="0015046A">
        <w:rPr>
          <w:vertAlign w:val="subscript"/>
        </w:rPr>
        <w:t>12</w:t>
      </w:r>
      <w:r w:rsidRPr="0015046A">
        <w:t xml:space="preserve"> có quỹ đạo nằm ở một nửa mặt phẳng tọa độ. Cuối cùng, </w:t>
      </w:r>
      <w:r w:rsidRPr="0015046A">
        <w:rPr>
          <w:rFonts w:eastAsia="Calibri"/>
        </w:rPr>
        <w:t xml:space="preserve">hệ thống điều khiển tốc độ của MĐĐB-KTVC là một hệ vật lý có thông số làm việc hữu hạn nên thỏa mãn điều kiện </w:t>
      </w:r>
      <w:r w:rsidRPr="0015046A">
        <w:rPr>
          <w:i/>
        </w:rPr>
        <w:t>toàn cục Lipschitz</w:t>
      </w:r>
      <w:r w:rsidRPr="0015046A">
        <w:rPr>
          <w:rFonts w:eastAsia="Calibri"/>
        </w:rPr>
        <w:t xml:space="preserve">. </w:t>
      </w:r>
    </w:p>
    <w:p w14:paraId="0B957DF3" w14:textId="022BD52A" w:rsidR="00412BA9" w:rsidRDefault="00412BA9" w:rsidP="00D942F4">
      <w:pPr>
        <w:pStyle w:val="Style13"/>
      </w:pPr>
      <w:r w:rsidRPr="0015046A">
        <w:t>Vậy bộ quan sát cho hệ thống</w:t>
      </w:r>
      <w:r w:rsidR="000513C7">
        <w:t xml:space="preserve"> (4)</w:t>
      </w:r>
      <w:r w:rsidRPr="0015046A">
        <w:t xml:space="preserve"> có dạng:</w:t>
      </w:r>
    </w:p>
    <w:p w14:paraId="12DCE24F" w14:textId="3E35038F" w:rsidR="00412BA9" w:rsidRDefault="000513C7" w:rsidP="00D942F4">
      <w:pPr>
        <w:pStyle w:val="Style13"/>
      </w:pPr>
      <w:r w:rsidRPr="0015046A">
        <w:rPr>
          <w:position w:val="-24"/>
        </w:rPr>
        <w:object w:dxaOrig="3040" w:dyaOrig="680" w14:anchorId="1965A1E6">
          <v:shape id="_x0000_i1040" type="#_x0000_t75" style="width:152.25pt;height:34.5pt" o:ole="">
            <v:imagedata r:id="rId45" o:title=""/>
          </v:shape>
          <o:OLEObject Type="Embed" ProgID="Equation.DSMT4" ShapeID="_x0000_i1040" DrawAspect="Content" ObjectID="_1631452944" r:id="rId46"/>
        </w:object>
      </w:r>
      <w:r w:rsidR="00412BA9">
        <w:t xml:space="preserve"> </w:t>
      </w:r>
      <w:r>
        <w:t xml:space="preserve">           </w:t>
      </w:r>
      <w:r w:rsidR="00412BA9">
        <w:t>(6)</w:t>
      </w:r>
    </w:p>
    <w:p w14:paraId="1A098260" w14:textId="6F95859E" w:rsidR="00412BA9" w:rsidRPr="0015046A" w:rsidRDefault="00412BA9" w:rsidP="00D942F4">
      <w:pPr>
        <w:pStyle w:val="Style13"/>
        <w:rPr>
          <w:rFonts w:eastAsia="Calibri"/>
        </w:rPr>
      </w:pPr>
      <w:r w:rsidRPr="0015046A">
        <w:rPr>
          <w:rFonts w:eastAsia="Calibri"/>
        </w:rPr>
        <w:t xml:space="preserve">trong đó </w:t>
      </w:r>
      <w:r w:rsidRPr="000513C7">
        <w:rPr>
          <w:rFonts w:eastAsia="Calibri"/>
          <w:i/>
        </w:rPr>
        <w:t>K</w:t>
      </w:r>
      <w:r w:rsidR="000513C7">
        <w:rPr>
          <w:rFonts w:eastAsia="Calibri"/>
        </w:rPr>
        <w:t>:</w:t>
      </w:r>
      <w:r w:rsidRPr="0015046A">
        <w:rPr>
          <w:rFonts w:eastAsia="Calibri"/>
        </w:rPr>
        <w:t xml:space="preserve"> ma trận hệ số; </w:t>
      </w:r>
      <w:r w:rsidRPr="000513C7">
        <w:rPr>
          <w:rFonts w:eastAsia="Calibri"/>
          <w:i/>
        </w:rPr>
        <w:sym w:font="Symbol" w:char="F044"/>
      </w:r>
      <w:r w:rsidRPr="000513C7">
        <w:rPr>
          <w:rFonts w:eastAsia="Calibri"/>
          <w:i/>
          <w:vertAlign w:val="subscript"/>
        </w:rPr>
        <w:sym w:font="Symbol" w:char="F061"/>
      </w:r>
      <w:r w:rsidR="000513C7">
        <w:rPr>
          <w:rFonts w:eastAsia="Calibri"/>
        </w:rPr>
        <w:t xml:space="preserve">: </w:t>
      </w:r>
      <w:r w:rsidRPr="0015046A">
        <w:rPr>
          <w:rFonts w:eastAsia="Calibri"/>
        </w:rPr>
        <w:t>ma trận đường chéo:</w:t>
      </w:r>
    </w:p>
    <w:p w14:paraId="12CAF1A0" w14:textId="26DC08CE" w:rsidR="00412BA9" w:rsidRDefault="000513C7" w:rsidP="00412BA9">
      <w:pPr>
        <w:pStyle w:val="Style10"/>
      </w:pPr>
      <w:r w:rsidRPr="0015046A">
        <w:rPr>
          <w:position w:val="-50"/>
        </w:rPr>
        <w:object w:dxaOrig="1860" w:dyaOrig="1120" w14:anchorId="6A7F275E">
          <v:shape id="_x0000_i1041" type="#_x0000_t75" style="width:87pt;height:53.25pt" o:ole="">
            <v:imagedata r:id="rId47" o:title=""/>
          </v:shape>
          <o:OLEObject Type="Embed" ProgID="Equation.DSMT4" ShapeID="_x0000_i1041" DrawAspect="Content" ObjectID="_1631452945" r:id="rId48"/>
        </w:object>
      </w:r>
      <w:r w:rsidR="00D942F4">
        <w:tab/>
      </w:r>
      <w:r w:rsidR="00D942F4">
        <w:tab/>
      </w:r>
      <w:r w:rsidR="00D942F4">
        <w:tab/>
      </w:r>
      <w:r>
        <w:t xml:space="preserve">  </w:t>
      </w:r>
      <w:r w:rsidR="00412BA9">
        <w:t>(7)</w:t>
      </w:r>
    </w:p>
    <w:p w14:paraId="2937EB7C" w14:textId="77777777" w:rsidR="00412BA9" w:rsidRPr="0015046A" w:rsidRDefault="00412BA9" w:rsidP="00D942F4">
      <w:pPr>
        <w:pStyle w:val="Style13"/>
      </w:pPr>
      <w:r w:rsidRPr="000513C7">
        <w:t>Tính toán ma trận K dựa trên bất đẳng thức đối với ma trận định nghĩa dương đối xứng ta thu được:</w:t>
      </w:r>
      <w:r w:rsidRPr="0015046A">
        <w:t xml:space="preserve"> </w:t>
      </w:r>
    </w:p>
    <w:p w14:paraId="6151B9A7" w14:textId="6367A580" w:rsidR="00412BA9" w:rsidRPr="0015046A" w:rsidRDefault="000513C7" w:rsidP="00412BA9">
      <w:pPr>
        <w:spacing w:beforeLines="60" w:before="144" w:after="60"/>
        <w:rPr>
          <w:rFonts w:eastAsia="Calibri" w:cs="Times New Roman"/>
          <w:szCs w:val="24"/>
        </w:rPr>
      </w:pPr>
      <w:r w:rsidRPr="0015046A">
        <w:rPr>
          <w:rFonts w:eastAsia="Calibri" w:cs="Times New Roman"/>
          <w:position w:val="-50"/>
          <w:szCs w:val="24"/>
        </w:rPr>
        <w:object w:dxaOrig="2060" w:dyaOrig="1120" w14:anchorId="7DEDDCAE">
          <v:shape id="_x0000_i1042" type="#_x0000_t75" style="width:94.5pt;height:51pt" o:ole="">
            <v:imagedata r:id="rId49" o:title=""/>
          </v:shape>
          <o:OLEObject Type="Embed" ProgID="Equation.DSMT4" ShapeID="_x0000_i1042" DrawAspect="Content" ObjectID="_1631452946" r:id="rId50"/>
        </w:object>
      </w:r>
    </w:p>
    <w:p w14:paraId="174C320F" w14:textId="77777777" w:rsidR="00412BA9" w:rsidRPr="0015046A" w:rsidRDefault="00412BA9" w:rsidP="00D942F4">
      <w:pPr>
        <w:pStyle w:val="Style13"/>
      </w:pPr>
      <w:r w:rsidRPr="0015046A">
        <w:t xml:space="preserve">“Tune” giá trị </w:t>
      </w:r>
      <w:r w:rsidRPr="0015046A">
        <w:sym w:font="Symbol" w:char="F061"/>
      </w:r>
      <w:r w:rsidRPr="0015046A">
        <w:t xml:space="preserve"> thu được </w:t>
      </w:r>
      <w:r w:rsidRPr="000513C7">
        <w:rPr>
          <w:i/>
        </w:rPr>
        <w:sym w:font="Symbol" w:char="F061"/>
      </w:r>
      <w:r w:rsidRPr="0015046A">
        <w:t>= 0,1.</w:t>
      </w:r>
    </w:p>
    <w:p w14:paraId="61291CA0" w14:textId="77777777" w:rsidR="00412BA9" w:rsidRPr="0015046A" w:rsidRDefault="00412BA9" w:rsidP="00D942F4">
      <w:pPr>
        <w:pStyle w:val="Style13"/>
      </w:pPr>
      <w:r w:rsidRPr="0015046A">
        <w:t>Trong mục tiếp theo, mô phỏng sẽ được thực hiện để đánh giá hoạt động của bộ quan sát.</w:t>
      </w:r>
    </w:p>
    <w:p w14:paraId="013C024A" w14:textId="783116AD" w:rsidR="00412BA9" w:rsidRPr="0015046A" w:rsidRDefault="00D942F4" w:rsidP="00D942F4">
      <w:pPr>
        <w:pStyle w:val="Style14"/>
      </w:pPr>
      <w:r>
        <w:t xml:space="preserve">4. </w:t>
      </w:r>
      <w:r w:rsidR="00412BA9" w:rsidRPr="0015046A">
        <w:t>KẾT QUẢ MÔ PHỎNG</w:t>
      </w:r>
    </w:p>
    <w:p w14:paraId="76309464" w14:textId="42C7FCF1" w:rsidR="00412BA9" w:rsidRPr="0015046A" w:rsidRDefault="009F7AE5" w:rsidP="00D942F4">
      <w:pPr>
        <w:pStyle w:val="Style13"/>
      </w:pPr>
      <w:r>
        <w:t>Hai</w:t>
      </w:r>
      <w:r w:rsidRPr="0015046A">
        <w:t xml:space="preserve"> mô phỏng </w:t>
      </w:r>
      <w:r>
        <w:t>được phát triển bao gồm</w:t>
      </w:r>
      <w:r w:rsidR="00412BA9" w:rsidRPr="0015046A">
        <w:t>:</w:t>
      </w:r>
    </w:p>
    <w:p w14:paraId="40B9B36B" w14:textId="1A65FFDB" w:rsidR="00412BA9" w:rsidRPr="0015046A" w:rsidRDefault="00412BA9" w:rsidP="00D942F4">
      <w:pPr>
        <w:pStyle w:val="Style12"/>
      </w:pPr>
      <w:r w:rsidRPr="0015046A">
        <w:t xml:space="preserve">Mô phỏng hệ thống trong hai trường hợp ứng với hằng số </w:t>
      </w:r>
      <w:r w:rsidR="00326BA9">
        <w:t>mômen</w:t>
      </w:r>
      <w:r w:rsidRPr="0015046A">
        <w:t xml:space="preserve"> khác nhau;</w:t>
      </w:r>
    </w:p>
    <w:p w14:paraId="2F24F540" w14:textId="09006128" w:rsidR="00412BA9" w:rsidRPr="0015046A" w:rsidRDefault="00412BA9" w:rsidP="00D942F4">
      <w:pPr>
        <w:pStyle w:val="Style12"/>
      </w:pPr>
      <w:r w:rsidRPr="0015046A">
        <w:t xml:space="preserve">Mô phỏng ước lượng hằng số </w:t>
      </w:r>
      <w:r w:rsidR="00326BA9">
        <w:t>mômen</w:t>
      </w:r>
      <w:r w:rsidRPr="0015046A">
        <w:t xml:space="preserve"> và cập nhật cho hệ thống điều khiển.</w:t>
      </w:r>
    </w:p>
    <w:p w14:paraId="37E168E0" w14:textId="6D0DA9D7" w:rsidR="00412BA9" w:rsidRPr="0015046A" w:rsidRDefault="00D942F4" w:rsidP="00D942F4">
      <w:pPr>
        <w:pStyle w:val="Style14"/>
      </w:pPr>
      <w:r>
        <w:t xml:space="preserve">4.1. </w:t>
      </w:r>
      <w:r w:rsidR="00412BA9" w:rsidRPr="0015046A">
        <w:t xml:space="preserve">Mô phỏng khi hằng số </w:t>
      </w:r>
      <w:r w:rsidR="00326BA9">
        <w:t>mômen</w:t>
      </w:r>
      <w:r w:rsidR="00412BA9" w:rsidRPr="0015046A">
        <w:t xml:space="preserve"> sai lệch</w:t>
      </w:r>
    </w:p>
    <w:p w14:paraId="5D811DEF" w14:textId="612D2A53" w:rsidR="00412BA9" w:rsidRPr="0015046A" w:rsidRDefault="00412BA9" w:rsidP="00C10C4A">
      <w:pPr>
        <w:pStyle w:val="Style13"/>
        <w:spacing w:line="276" w:lineRule="auto"/>
      </w:pPr>
      <w:r w:rsidRPr="0015046A">
        <w:t xml:space="preserve">Mô phỏng MĐĐB-KTVC làm việc trong vòng kín với bộ điều khiển dòng điện theo giá trị đặt của </w:t>
      </w:r>
      <w:r w:rsidR="00326BA9">
        <w:t>mômen</w:t>
      </w:r>
      <w:r w:rsidRPr="0015046A">
        <w:t xml:space="preserve"> điện </w:t>
      </w:r>
      <w:r w:rsidRPr="000513C7">
        <w:rPr>
          <w:i/>
        </w:rPr>
        <w:t>T</w:t>
      </w:r>
      <w:r w:rsidRPr="000513C7">
        <w:rPr>
          <w:i/>
          <w:vertAlign w:val="subscript"/>
        </w:rPr>
        <w:t>ref</w:t>
      </w:r>
      <w:r w:rsidRPr="000513C7">
        <w:rPr>
          <w:i/>
        </w:rPr>
        <w:t xml:space="preserve"> </w:t>
      </w:r>
      <w:r w:rsidRPr="0015046A">
        <w:t xml:space="preserve">(đường nét chấm gạch trên </w:t>
      </w:r>
      <w:r w:rsidR="000513C7">
        <w:t>h</w:t>
      </w:r>
      <w:r w:rsidRPr="0015046A">
        <w:t xml:space="preserve">ình 5). Kết quả mô phỏng được thể hiện trên các </w:t>
      </w:r>
      <w:r w:rsidR="000513C7">
        <w:t>h</w:t>
      </w:r>
      <w:r w:rsidRPr="0015046A">
        <w:t xml:space="preserve">ình 3, 4 và 5. Trong đó các đường nét liền ứng với trường hợp </w:t>
      </w:r>
      <w:r w:rsidRPr="00C10C4A">
        <w:rPr>
          <w:i/>
        </w:rPr>
        <w:sym w:font="Symbol" w:char="F06C"/>
      </w:r>
      <w:r w:rsidRPr="0015046A">
        <w:t xml:space="preserve"> không đổi, đường nét đứt ứng với trường hợp máy điện có </w:t>
      </w:r>
      <w:r w:rsidRPr="0015046A">
        <w:sym w:font="Symbol" w:char="F06C"/>
      </w:r>
      <w:r w:rsidRPr="0015046A">
        <w:t xml:space="preserve"> thay đổi (</w:t>
      </w:r>
      <w:r w:rsidRPr="000513C7">
        <w:rPr>
          <w:i/>
        </w:rPr>
        <w:t>t</w:t>
      </w:r>
      <w:r w:rsidRPr="0015046A">
        <w:t xml:space="preserve"> = 4,5-10</w:t>
      </w:r>
      <w:r w:rsidR="000513C7">
        <w:t xml:space="preserve"> </w:t>
      </w:r>
      <w:r w:rsidRPr="0015046A">
        <w:t xml:space="preserve">s) nhưng bộ điều khiển vẫn sử dụng giá trị </w:t>
      </w:r>
      <w:r w:rsidRPr="000513C7">
        <w:rPr>
          <w:i/>
        </w:rPr>
        <w:sym w:font="Symbol" w:char="F06C"/>
      </w:r>
      <w:r w:rsidRPr="0015046A">
        <w:t xml:space="preserve"> không đổi.</w:t>
      </w:r>
    </w:p>
    <w:p w14:paraId="0E887A5F" w14:textId="2F5FB90F" w:rsidR="00412BA9" w:rsidRDefault="00412BA9" w:rsidP="00412BA9">
      <w:pPr>
        <w:pStyle w:val="Style10"/>
      </w:pPr>
      <w:r w:rsidRPr="0015046A">
        <w:t xml:space="preserve">Có thể thấy sự thay đổi của </w:t>
      </w:r>
      <w:r w:rsidRPr="000513C7">
        <w:rPr>
          <w:i/>
        </w:rPr>
        <w:sym w:font="Symbol" w:char="F06C"/>
      </w:r>
      <w:r w:rsidRPr="0015046A">
        <w:t xml:space="preserve"> gây ra sai lệch trong dòng điện stato. Hơn nữa </w:t>
      </w:r>
      <w:r w:rsidR="00326BA9">
        <w:t>mômen</w:t>
      </w:r>
      <w:r w:rsidRPr="0015046A">
        <w:t xml:space="preserve"> điện trong </w:t>
      </w:r>
      <w:r w:rsidR="000513C7">
        <w:t>h</w:t>
      </w:r>
      <w:r w:rsidRPr="0015046A">
        <w:t xml:space="preserve">ình 5 (đường nét đứt) </w:t>
      </w:r>
      <w:r w:rsidRPr="0015046A">
        <w:lastRenderedPageBreak/>
        <w:t>không đáp ứng theo giá trị đặt (đường nét chấm gạch).</w:t>
      </w:r>
    </w:p>
    <w:p w14:paraId="5AF634A0" w14:textId="77777777" w:rsidR="00412BA9" w:rsidRPr="0015046A" w:rsidRDefault="00412BA9" w:rsidP="00412BA9">
      <w:pPr>
        <w:spacing w:beforeLines="60" w:before="144" w:after="60"/>
        <w:jc w:val="center"/>
        <w:rPr>
          <w:rFonts w:eastAsia="Calibri" w:cs="Times New Roman"/>
          <w:szCs w:val="24"/>
        </w:rPr>
      </w:pPr>
      <w:r w:rsidRPr="0015046A">
        <w:rPr>
          <w:rFonts w:eastAsia="Calibri" w:cs="Times New Roman"/>
          <w:noProof/>
          <w:szCs w:val="24"/>
        </w:rPr>
        <w:drawing>
          <wp:inline distT="0" distB="0" distL="0" distR="0" wp14:anchorId="0750BAE3" wp14:editId="33F36B67">
            <wp:extent cx="2445834" cy="116441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da_comparison.png"/>
                    <pic:cNvPicPr/>
                  </pic:nvPicPr>
                  <pic:blipFill rotWithShape="1">
                    <a:blip r:embed="rId51" cstate="print">
                      <a:extLst>
                        <a:ext uri="{BEBA8EAE-BF5A-486C-A8C5-ECC9F3942E4B}">
                          <a14:imgProps xmlns:a14="http://schemas.microsoft.com/office/drawing/2010/main">
                            <a14:imgLayer r:embed="rId52">
                              <a14:imgEffect>
                                <a14:brightnessContrast bright="-16000" contrast="70000"/>
                              </a14:imgEffect>
                            </a14:imgLayer>
                          </a14:imgProps>
                        </a:ext>
                        <a:ext uri="{28A0092B-C50C-407E-A947-70E740481C1C}">
                          <a14:useLocalDpi xmlns:a14="http://schemas.microsoft.com/office/drawing/2010/main" val="0"/>
                        </a:ext>
                      </a:extLst>
                    </a:blip>
                    <a:srcRect l="6853" r="7587"/>
                    <a:stretch/>
                  </pic:blipFill>
                  <pic:spPr bwMode="auto">
                    <a:xfrm>
                      <a:off x="0" y="0"/>
                      <a:ext cx="2453481" cy="1168059"/>
                    </a:xfrm>
                    <a:prstGeom prst="rect">
                      <a:avLst/>
                    </a:prstGeom>
                    <a:ln>
                      <a:noFill/>
                    </a:ln>
                    <a:extLst>
                      <a:ext uri="{53640926-AAD7-44D8-BBD7-CCE9431645EC}">
                        <a14:shadowObscured xmlns:a14="http://schemas.microsoft.com/office/drawing/2010/main"/>
                      </a:ext>
                    </a:extLst>
                  </pic:spPr>
                </pic:pic>
              </a:graphicData>
            </a:graphic>
          </wp:inline>
        </w:drawing>
      </w:r>
    </w:p>
    <w:p w14:paraId="324DD3B0" w14:textId="7A8B338B" w:rsidR="00412BA9" w:rsidRPr="0015046A" w:rsidRDefault="00412BA9" w:rsidP="00554CA3">
      <w:pPr>
        <w:pStyle w:val="Style9"/>
        <w:spacing w:before="0"/>
      </w:pPr>
      <w:r w:rsidRPr="0015046A">
        <w:t>Hình 3. Mô phỏng quan sát tốc độ</w:t>
      </w:r>
      <w:r w:rsidR="00D942F4">
        <w:t xml:space="preserve"> </w:t>
      </w:r>
      <w:r w:rsidR="00326BA9">
        <w:t>rôto</w:t>
      </w:r>
    </w:p>
    <w:p w14:paraId="6EBEE08D" w14:textId="77777777" w:rsidR="00412BA9" w:rsidRPr="0015046A" w:rsidRDefault="00412BA9" w:rsidP="00412BA9">
      <w:pPr>
        <w:spacing w:beforeLines="60" w:before="144" w:after="60"/>
        <w:jc w:val="center"/>
        <w:rPr>
          <w:rFonts w:eastAsia="Calibri" w:cs="Times New Roman"/>
          <w:szCs w:val="24"/>
        </w:rPr>
      </w:pPr>
      <w:r w:rsidRPr="0015046A">
        <w:rPr>
          <w:rFonts w:eastAsia="Calibri" w:cs="Times New Roman"/>
          <w:noProof/>
          <w:szCs w:val="24"/>
        </w:rPr>
        <w:drawing>
          <wp:inline distT="0" distB="0" distL="0" distR="0" wp14:anchorId="066F4697" wp14:editId="0515DCE6">
            <wp:extent cx="2460703" cy="123896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dq_comparison.png"/>
                    <pic:cNvPicPr/>
                  </pic:nvPicPr>
                  <pic:blipFill rotWithShape="1">
                    <a:blip r:embed="rId53" cstate="print">
                      <a:extLst>
                        <a:ext uri="{BEBA8EAE-BF5A-486C-A8C5-ECC9F3942E4B}">
                          <a14:imgProps xmlns:a14="http://schemas.microsoft.com/office/drawing/2010/main">
                            <a14:imgLayer r:embed="rId54">
                              <a14:imgEffect>
                                <a14:brightnessContrast bright="-20000" contrast="61000"/>
                              </a14:imgEffect>
                            </a14:imgLayer>
                          </a14:imgProps>
                        </a:ext>
                        <a:ext uri="{28A0092B-C50C-407E-A947-70E740481C1C}">
                          <a14:useLocalDpi xmlns:a14="http://schemas.microsoft.com/office/drawing/2010/main" val="0"/>
                        </a:ext>
                      </a:extLst>
                    </a:blip>
                    <a:srcRect l="6519" r="7620"/>
                    <a:stretch/>
                  </pic:blipFill>
                  <pic:spPr bwMode="auto">
                    <a:xfrm>
                      <a:off x="0" y="0"/>
                      <a:ext cx="2481089" cy="1249233"/>
                    </a:xfrm>
                    <a:prstGeom prst="rect">
                      <a:avLst/>
                    </a:prstGeom>
                    <a:ln>
                      <a:noFill/>
                    </a:ln>
                    <a:extLst>
                      <a:ext uri="{53640926-AAD7-44D8-BBD7-CCE9431645EC}">
                        <a14:shadowObscured xmlns:a14="http://schemas.microsoft.com/office/drawing/2010/main"/>
                      </a:ext>
                    </a:extLst>
                  </pic:spPr>
                </pic:pic>
              </a:graphicData>
            </a:graphic>
          </wp:inline>
        </w:drawing>
      </w:r>
    </w:p>
    <w:p w14:paraId="2BB9645B" w14:textId="1A45179D" w:rsidR="00412BA9" w:rsidRPr="0015046A" w:rsidRDefault="00412BA9" w:rsidP="00554CA3">
      <w:pPr>
        <w:pStyle w:val="Style9"/>
        <w:spacing w:before="0"/>
      </w:pPr>
      <w:r w:rsidRPr="0015046A">
        <w:t xml:space="preserve">Hình 4. Sai lệch dòng điện do sự thay đổi </w:t>
      </w:r>
      <w:r w:rsidR="000513C7">
        <w:br/>
      </w:r>
      <w:r w:rsidRPr="0015046A">
        <w:t xml:space="preserve">của hằng số </w:t>
      </w:r>
      <w:r w:rsidR="00326BA9">
        <w:t>mômen</w:t>
      </w:r>
    </w:p>
    <w:p w14:paraId="024BB687" w14:textId="77777777" w:rsidR="00412BA9" w:rsidRPr="0015046A" w:rsidRDefault="00412BA9" w:rsidP="00554CA3">
      <w:pPr>
        <w:spacing w:after="0"/>
        <w:jc w:val="center"/>
        <w:outlineLvl w:val="0"/>
        <w:rPr>
          <w:rFonts w:ascii="Calibri Bold Italic" w:hAnsi="Calibri Bold Italic"/>
          <w:b/>
          <w:bCs/>
          <w:i/>
          <w:iCs/>
          <w:color w:val="000000"/>
          <w:sz w:val="20"/>
          <w:szCs w:val="20"/>
        </w:rPr>
      </w:pPr>
      <w:r w:rsidRPr="0015046A">
        <w:rPr>
          <w:rFonts w:ascii="Calibri Bold Italic" w:hAnsi="Calibri Bold Italic"/>
          <w:b/>
          <w:bCs/>
          <w:i/>
          <w:iCs/>
          <w:noProof/>
          <w:color w:val="000000"/>
          <w:sz w:val="20"/>
          <w:szCs w:val="20"/>
        </w:rPr>
        <w:drawing>
          <wp:inline distT="0" distB="0" distL="0" distR="0" wp14:anchorId="24D77884" wp14:editId="69C27318">
            <wp:extent cx="2490439" cy="1152293"/>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e_comparison.png"/>
                    <pic:cNvPicPr/>
                  </pic:nvPicPr>
                  <pic:blipFill rotWithShape="1">
                    <a:blip r:embed="rId55" cstate="print">
                      <a:extLst>
                        <a:ext uri="{BEBA8EAE-BF5A-486C-A8C5-ECC9F3942E4B}">
                          <a14:imgProps xmlns:a14="http://schemas.microsoft.com/office/drawing/2010/main">
                            <a14:imgLayer r:embed="rId56">
                              <a14:imgEffect>
                                <a14:brightnessContrast bright="-25000" contrast="74000"/>
                              </a14:imgEffect>
                            </a14:imgLayer>
                          </a14:imgProps>
                        </a:ext>
                        <a:ext uri="{28A0092B-C50C-407E-A947-70E740481C1C}">
                          <a14:useLocalDpi xmlns:a14="http://schemas.microsoft.com/office/drawing/2010/main" val="0"/>
                        </a:ext>
                      </a:extLst>
                    </a:blip>
                    <a:srcRect l="3985" r="7443"/>
                    <a:stretch/>
                  </pic:blipFill>
                  <pic:spPr bwMode="auto">
                    <a:xfrm>
                      <a:off x="0" y="0"/>
                      <a:ext cx="2512151" cy="1162339"/>
                    </a:xfrm>
                    <a:prstGeom prst="rect">
                      <a:avLst/>
                    </a:prstGeom>
                    <a:ln>
                      <a:noFill/>
                    </a:ln>
                    <a:extLst>
                      <a:ext uri="{53640926-AAD7-44D8-BBD7-CCE9431645EC}">
                        <a14:shadowObscured xmlns:a14="http://schemas.microsoft.com/office/drawing/2010/main"/>
                      </a:ext>
                    </a:extLst>
                  </pic:spPr>
                </pic:pic>
              </a:graphicData>
            </a:graphic>
          </wp:inline>
        </w:drawing>
      </w:r>
    </w:p>
    <w:p w14:paraId="2DA606C0" w14:textId="67A79C07" w:rsidR="00412BA9" w:rsidRPr="0015046A" w:rsidRDefault="00412BA9" w:rsidP="00554CA3">
      <w:pPr>
        <w:pStyle w:val="Style9"/>
        <w:spacing w:before="0"/>
      </w:pPr>
      <w:r w:rsidRPr="0015046A">
        <w:t xml:space="preserve">Hình 5. Sai lệch dòng điện do sự thay đổi </w:t>
      </w:r>
      <w:r w:rsidR="000513C7">
        <w:br/>
      </w:r>
      <w:r w:rsidRPr="0015046A">
        <w:t>của hằng số</w:t>
      </w:r>
      <w:r w:rsidR="00D942F4">
        <w:t xml:space="preserve"> </w:t>
      </w:r>
      <w:r w:rsidR="00326BA9">
        <w:t>mômen</w:t>
      </w:r>
    </w:p>
    <w:p w14:paraId="555DC5F3" w14:textId="257858ED" w:rsidR="00412BA9" w:rsidRPr="0015046A" w:rsidRDefault="00412BA9" w:rsidP="00554CA3">
      <w:pPr>
        <w:pStyle w:val="Style13"/>
        <w:spacing w:line="264" w:lineRule="auto"/>
      </w:pPr>
      <w:r w:rsidRPr="0015046A">
        <w:t xml:space="preserve">Đây là minh chứng xác nhận lại sự ảnh hưởng của hằng số </w:t>
      </w:r>
      <w:r w:rsidR="00326BA9">
        <w:t>mômen</w:t>
      </w:r>
      <w:r w:rsidRPr="0015046A">
        <w:t xml:space="preserve"> tới độ chính xác trong điều khiển đã đề cập ở mục 1. Từ đó có thể thấy việc cập nhật thông tin về hằng số </w:t>
      </w:r>
      <w:r w:rsidR="00326BA9">
        <w:t>mômen</w:t>
      </w:r>
      <w:r w:rsidRPr="0015046A">
        <w:t xml:space="preserve"> khi có bất kỳ sự thay đổi nào là rất cần thiết cho hoạt động chung của hệ thống.</w:t>
      </w:r>
    </w:p>
    <w:p w14:paraId="097FCFBA" w14:textId="12E0CE13" w:rsidR="00412BA9" w:rsidRPr="0015046A" w:rsidRDefault="00D942F4" w:rsidP="00554CA3">
      <w:pPr>
        <w:pStyle w:val="Style14"/>
        <w:spacing w:before="120"/>
      </w:pPr>
      <w:r>
        <w:t xml:space="preserve">4.2. </w:t>
      </w:r>
      <w:r w:rsidR="00412BA9" w:rsidRPr="0015046A">
        <w:t xml:space="preserve">Mô phỏng ước lượng hằng số </w:t>
      </w:r>
      <w:r w:rsidR="00326BA9">
        <w:t>mômen</w:t>
      </w:r>
    </w:p>
    <w:p w14:paraId="2B6C65D8" w14:textId="0F2790A9" w:rsidR="00412BA9" w:rsidRPr="0015046A" w:rsidRDefault="00412BA9" w:rsidP="00554CA3">
      <w:pPr>
        <w:pStyle w:val="Style13"/>
        <w:spacing w:before="60" w:after="60"/>
      </w:pPr>
      <w:r w:rsidRPr="0015046A">
        <w:t>Mục này giới thiệu kết quả mô phỏng chính của nghiên cứu</w:t>
      </w:r>
      <w:r w:rsidR="000513C7">
        <w:t>,</w:t>
      </w:r>
      <w:r w:rsidRPr="0015046A">
        <w:t xml:space="preserve"> ở đó nhờ việc sử dụng bộ quan sát, thông tin về hằng số </w:t>
      </w:r>
      <w:r w:rsidR="00326BA9">
        <w:t>mômen</w:t>
      </w:r>
      <w:r w:rsidRPr="0015046A">
        <w:t xml:space="preserve"> liên tục được cập nhật cho hệ thống điều khiển. Mô phỏng được phát </w:t>
      </w:r>
      <w:r w:rsidRPr="0015046A">
        <w:t>triển dựa trên các điều kiện sau:</w:t>
      </w:r>
    </w:p>
    <w:p w14:paraId="788BE841" w14:textId="77777777" w:rsidR="00412BA9" w:rsidRPr="0015046A" w:rsidRDefault="00412BA9" w:rsidP="00554CA3">
      <w:pPr>
        <w:pStyle w:val="Style12"/>
        <w:spacing w:before="120" w:after="60"/>
      </w:pPr>
      <w:r w:rsidRPr="0015046A">
        <w:t>Thông số của máy điện và bộ điều khiển cho trong phụ lục.</w:t>
      </w:r>
    </w:p>
    <w:p w14:paraId="2A5A0F2F" w14:textId="77777777" w:rsidR="00412BA9" w:rsidRPr="0015046A" w:rsidRDefault="00412BA9" w:rsidP="00554CA3">
      <w:pPr>
        <w:pStyle w:val="Style12"/>
        <w:spacing w:before="120" w:after="60"/>
      </w:pPr>
      <w:r w:rsidRPr="0015046A">
        <w:t>Các điều kiện đầu của hệ thống và bộ quan sát được cho lần lượt như sau:</w:t>
      </w:r>
    </w:p>
    <w:p w14:paraId="511F1F4E" w14:textId="12591C31" w:rsidR="00412BA9" w:rsidRPr="0015046A" w:rsidRDefault="00554CA3" w:rsidP="00D942F4">
      <w:pPr>
        <w:pStyle w:val="Style13"/>
      </w:pPr>
      <w:r w:rsidRPr="00554CA3">
        <w:rPr>
          <w:position w:val="-14"/>
        </w:rPr>
        <w:object w:dxaOrig="4400" w:dyaOrig="400" w14:anchorId="186B89E2">
          <v:shape id="_x0000_i1043" type="#_x0000_t75" style="width:177pt;height:21.75pt" o:ole="">
            <v:imagedata r:id="rId57" o:title=""/>
          </v:shape>
          <o:OLEObject Type="Embed" ProgID="Equation.DSMT4" ShapeID="_x0000_i1043" DrawAspect="Content" ObjectID="_1631452947" r:id="rId58"/>
        </w:object>
      </w:r>
      <w:r w:rsidR="00412BA9" w:rsidRPr="0015046A">
        <w:t xml:space="preserve">  </w:t>
      </w:r>
    </w:p>
    <w:p w14:paraId="3200CA07" w14:textId="77777777" w:rsidR="00412BA9" w:rsidRPr="0015046A" w:rsidRDefault="00412BA9" w:rsidP="00D942F4">
      <w:pPr>
        <w:pStyle w:val="Style13"/>
      </w:pPr>
      <w:r w:rsidRPr="0015046A">
        <w:object w:dxaOrig="2799" w:dyaOrig="420" w14:anchorId="709551B4">
          <v:shape id="_x0000_i1044" type="#_x0000_t75" style="width:139.5pt;height:21pt" o:ole="">
            <v:imagedata r:id="rId59" o:title=""/>
          </v:shape>
          <o:OLEObject Type="Embed" ProgID="Equation.3" ShapeID="_x0000_i1044" DrawAspect="Content" ObjectID="_1631452948" r:id="rId60"/>
        </w:object>
      </w:r>
    </w:p>
    <w:p w14:paraId="63534E73" w14:textId="1C4F3536" w:rsidR="00412BA9" w:rsidRPr="0015046A" w:rsidRDefault="00554CA3" w:rsidP="00D942F4">
      <w:pPr>
        <w:pStyle w:val="Style13"/>
      </w:pPr>
      <w:r>
        <w:t>= [0, 0.1, 0, 10, 0, 0, 0.01]</w:t>
      </w:r>
    </w:p>
    <w:p w14:paraId="0DF57ECD" w14:textId="05C5AEED" w:rsidR="00412BA9" w:rsidRPr="0015046A" w:rsidRDefault="00412BA9" w:rsidP="00554CA3">
      <w:pPr>
        <w:pStyle w:val="Style13"/>
        <w:spacing w:after="0" w:line="278" w:lineRule="auto"/>
      </w:pPr>
      <w:r w:rsidRPr="0015046A">
        <w:t>MĐĐB-KTVC được mô phỏng trong 10</w:t>
      </w:r>
      <w:r w:rsidR="009F7AE5">
        <w:t xml:space="preserve"> </w:t>
      </w:r>
      <w:r w:rsidRPr="0015046A">
        <w:t xml:space="preserve">s với tải thay đổi theo thời gian như trên </w:t>
      </w:r>
      <w:r w:rsidR="00554CA3">
        <w:t>h</w:t>
      </w:r>
      <w:r w:rsidRPr="0015046A">
        <w:t xml:space="preserve">ình 5 (hình dưới). Tốc độ điều khiển thu được đáp ứng tốt như trên </w:t>
      </w:r>
      <w:r w:rsidR="00554CA3">
        <w:t>h</w:t>
      </w:r>
      <w:r w:rsidRPr="0015046A">
        <w:t xml:space="preserve">ình 6 (hình trên). Dòng điện mô phỏng và ước lượng được so sánh như thể hiện trên </w:t>
      </w:r>
      <w:r w:rsidR="00554CA3">
        <w:t>h</w:t>
      </w:r>
      <w:r w:rsidRPr="0015046A">
        <w:t>ình 7.</w:t>
      </w:r>
    </w:p>
    <w:p w14:paraId="1E0E3CF7" w14:textId="77777777" w:rsidR="00412BA9" w:rsidRPr="0015046A" w:rsidRDefault="00412BA9" w:rsidP="00554CA3">
      <w:pPr>
        <w:spacing w:after="0"/>
        <w:jc w:val="center"/>
        <w:rPr>
          <w:rFonts w:eastAsia="Calibri" w:cs="Times New Roman"/>
          <w:szCs w:val="24"/>
        </w:rPr>
      </w:pPr>
      <w:r w:rsidRPr="0015046A">
        <w:rPr>
          <w:rFonts w:eastAsia="Calibri" w:cs="Times New Roman"/>
          <w:noProof/>
          <w:szCs w:val="24"/>
        </w:rPr>
        <w:drawing>
          <wp:inline distT="0" distB="0" distL="0" distR="0" wp14:anchorId="0291CA2C" wp14:editId="30502685">
            <wp:extent cx="2497015" cy="1433146"/>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_Tm.png"/>
                    <pic:cNvPicPr/>
                  </pic:nvPicPr>
                  <pic:blipFill rotWithShape="1">
                    <a:blip r:embed="rId61" cstate="print">
                      <a:extLst>
                        <a:ext uri="{BEBA8EAE-BF5A-486C-A8C5-ECC9F3942E4B}">
                          <a14:imgProps xmlns:a14="http://schemas.microsoft.com/office/drawing/2010/main">
                            <a14:imgLayer r:embed="rId62">
                              <a14:imgEffect>
                                <a14:brightnessContrast bright="-44000" contrast="92000"/>
                              </a14:imgEffect>
                            </a14:imgLayer>
                          </a14:imgProps>
                        </a:ext>
                        <a:ext uri="{28A0092B-C50C-407E-A947-70E740481C1C}">
                          <a14:useLocalDpi xmlns:a14="http://schemas.microsoft.com/office/drawing/2010/main" val="0"/>
                        </a:ext>
                      </a:extLst>
                    </a:blip>
                    <a:srcRect l="4346" r="7633"/>
                    <a:stretch/>
                  </pic:blipFill>
                  <pic:spPr bwMode="auto">
                    <a:xfrm>
                      <a:off x="0" y="0"/>
                      <a:ext cx="2523291" cy="1448227"/>
                    </a:xfrm>
                    <a:prstGeom prst="rect">
                      <a:avLst/>
                    </a:prstGeom>
                    <a:ln>
                      <a:noFill/>
                    </a:ln>
                    <a:extLst>
                      <a:ext uri="{53640926-AAD7-44D8-BBD7-CCE9431645EC}">
                        <a14:shadowObscured xmlns:a14="http://schemas.microsoft.com/office/drawing/2010/main"/>
                      </a:ext>
                    </a:extLst>
                  </pic:spPr>
                </pic:pic>
              </a:graphicData>
            </a:graphic>
          </wp:inline>
        </w:drawing>
      </w:r>
    </w:p>
    <w:p w14:paraId="234595F1" w14:textId="4FA69663" w:rsidR="00412BA9" w:rsidRPr="0015046A" w:rsidRDefault="00412BA9" w:rsidP="00554CA3">
      <w:pPr>
        <w:pStyle w:val="Style9"/>
        <w:spacing w:before="0"/>
      </w:pPr>
      <w:r w:rsidRPr="0015046A">
        <w:t xml:space="preserve">Hình 6. Kết quả ước lượng tốc độ quay </w:t>
      </w:r>
      <w:r w:rsidR="00522762">
        <w:br/>
      </w:r>
      <w:r w:rsidRPr="0015046A">
        <w:t xml:space="preserve">và dạng </w:t>
      </w:r>
      <w:r w:rsidR="00326BA9">
        <w:t>mômen</w:t>
      </w:r>
      <w:r w:rsidRPr="0015046A">
        <w:t xml:space="preserve"> cơ</w:t>
      </w:r>
    </w:p>
    <w:p w14:paraId="3F95F998" w14:textId="77777777" w:rsidR="00412BA9" w:rsidRPr="0015046A" w:rsidRDefault="00412BA9" w:rsidP="00554CA3">
      <w:pPr>
        <w:spacing w:beforeLines="60" w:before="144" w:after="0"/>
        <w:jc w:val="center"/>
        <w:rPr>
          <w:rFonts w:eastAsia="Calibri" w:cs="Times New Roman"/>
          <w:szCs w:val="24"/>
        </w:rPr>
      </w:pPr>
      <w:r w:rsidRPr="0015046A">
        <w:rPr>
          <w:rFonts w:eastAsia="Calibri" w:cs="Times New Roman"/>
          <w:noProof/>
          <w:szCs w:val="24"/>
        </w:rPr>
        <w:drawing>
          <wp:inline distT="0" distB="0" distL="0" distR="0" wp14:anchorId="2AA5BC00" wp14:editId="61800991">
            <wp:extent cx="2475571" cy="1315843"/>
            <wp:effectExtent l="0" t="0" r="1270" b="0"/>
            <wp:docPr id="7168" name="Picture 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dq.png"/>
                    <pic:cNvPicPr/>
                  </pic:nvPicPr>
                  <pic:blipFill rotWithShape="1">
                    <a:blip r:embed="rId63" cstate="print">
                      <a:extLst>
                        <a:ext uri="{BEBA8EAE-BF5A-486C-A8C5-ECC9F3942E4B}">
                          <a14:imgProps xmlns:a14="http://schemas.microsoft.com/office/drawing/2010/main">
                            <a14:imgLayer r:embed="rId64">
                              <a14:imgEffect>
                                <a14:brightnessContrast bright="-32000" contrast="76000"/>
                              </a14:imgEffect>
                            </a14:imgLayer>
                          </a14:imgProps>
                        </a:ext>
                        <a:ext uri="{28A0092B-C50C-407E-A947-70E740481C1C}">
                          <a14:useLocalDpi xmlns:a14="http://schemas.microsoft.com/office/drawing/2010/main" val="0"/>
                        </a:ext>
                      </a:extLst>
                    </a:blip>
                    <a:srcRect l="3985" r="7262"/>
                    <a:stretch/>
                  </pic:blipFill>
                  <pic:spPr bwMode="auto">
                    <a:xfrm>
                      <a:off x="0" y="0"/>
                      <a:ext cx="2475571" cy="1315843"/>
                    </a:xfrm>
                    <a:prstGeom prst="rect">
                      <a:avLst/>
                    </a:prstGeom>
                    <a:ln>
                      <a:noFill/>
                    </a:ln>
                    <a:extLst>
                      <a:ext uri="{53640926-AAD7-44D8-BBD7-CCE9431645EC}">
                        <a14:shadowObscured xmlns:a14="http://schemas.microsoft.com/office/drawing/2010/main"/>
                      </a:ext>
                    </a:extLst>
                  </pic:spPr>
                </pic:pic>
              </a:graphicData>
            </a:graphic>
          </wp:inline>
        </w:drawing>
      </w:r>
    </w:p>
    <w:p w14:paraId="77951B26" w14:textId="7422B26E" w:rsidR="00412BA9" w:rsidRPr="0015046A" w:rsidRDefault="00412BA9" w:rsidP="00554CA3">
      <w:pPr>
        <w:pStyle w:val="Style9"/>
        <w:spacing w:before="0"/>
      </w:pPr>
      <w:r w:rsidRPr="0015046A">
        <w:t xml:space="preserve">Hình 7. Kết quả mô phỏng và ước lượng </w:t>
      </w:r>
      <w:r w:rsidR="00522762">
        <w:br/>
      </w:r>
      <w:r w:rsidRPr="0015046A">
        <w:t>của dòng điệ</w:t>
      </w:r>
      <w:r w:rsidR="00D942F4">
        <w:t>n</w:t>
      </w:r>
    </w:p>
    <w:p w14:paraId="2E3F8654" w14:textId="6FA96817" w:rsidR="00412BA9" w:rsidRPr="0015046A" w:rsidRDefault="00412BA9" w:rsidP="00944EBA">
      <w:pPr>
        <w:pStyle w:val="Style13"/>
        <w:spacing w:line="276" w:lineRule="auto"/>
        <w:rPr>
          <w:rFonts w:eastAsia="Calibri"/>
        </w:rPr>
      </w:pPr>
      <w:r w:rsidRPr="0015046A">
        <w:t xml:space="preserve">Kết quả ước lượng hằng số </w:t>
      </w:r>
      <w:r w:rsidR="00326BA9">
        <w:t>mômen</w:t>
      </w:r>
      <w:r w:rsidRPr="0015046A">
        <w:t xml:space="preserve"> được thể hiện trên </w:t>
      </w:r>
      <w:r w:rsidR="00554CA3">
        <w:t>h</w:t>
      </w:r>
      <w:r w:rsidRPr="0015046A">
        <w:t xml:space="preserve">ình 8. Có thể thấy trong điều kiện làm việc biến động như khi có sự thay đổi về giá trị đặt của tốc độ hay sự thay đổi về </w:t>
      </w:r>
      <w:r w:rsidR="00326BA9">
        <w:t>mômen</w:t>
      </w:r>
      <w:r w:rsidRPr="0015046A">
        <w:t xml:space="preserve"> cơ, giá trị quan sát của hằng số </w:t>
      </w:r>
      <w:r w:rsidR="00326BA9">
        <w:lastRenderedPageBreak/>
        <w:t>mômen</w:t>
      </w:r>
      <w:r w:rsidRPr="0015046A">
        <w:t xml:space="preserve"> (đường nét đứt) có thể thu được rất chính xác so với giá trị thực tế biến thiên (đường nét liền). Đây là minh chứng xác nhận phương pháp ước lượng hằng số </w:t>
      </w:r>
      <w:r w:rsidR="00326BA9">
        <w:t>mômen</w:t>
      </w:r>
      <w:r w:rsidRPr="0015046A">
        <w:t xml:space="preserve"> đã đề xuất có khả năng đáp ứng nhanh và chính xác trong các chế độ làm việc khác nhau của hệ thống và có thể cung cấp thông tin trực tuyến cho bộ điều khiển.</w:t>
      </w:r>
    </w:p>
    <w:p w14:paraId="56111237" w14:textId="77777777" w:rsidR="00412BA9" w:rsidRPr="0015046A" w:rsidRDefault="00412BA9" w:rsidP="00944EBA">
      <w:pPr>
        <w:spacing w:beforeLines="60" w:before="144" w:after="60"/>
        <w:jc w:val="center"/>
        <w:rPr>
          <w:rFonts w:eastAsia="Calibri" w:cs="Times New Roman"/>
          <w:szCs w:val="24"/>
        </w:rPr>
      </w:pPr>
      <w:r w:rsidRPr="0015046A">
        <w:rPr>
          <w:rFonts w:eastAsia="Calibri" w:cs="Times New Roman"/>
          <w:noProof/>
          <w:szCs w:val="24"/>
        </w:rPr>
        <w:drawing>
          <wp:inline distT="0" distB="0" distL="0" distR="0" wp14:anchorId="70D85359" wp14:editId="60596342">
            <wp:extent cx="2593731" cy="1477108"/>
            <wp:effectExtent l="0" t="0" r="0" b="8890"/>
            <wp:docPr id="7169" name="Picture 7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ambda.png"/>
                    <pic:cNvPicPr/>
                  </pic:nvPicPr>
                  <pic:blipFill rotWithShape="1">
                    <a:blip r:embed="rId65" cstate="print">
                      <a:extLst>
                        <a:ext uri="{BEBA8EAE-BF5A-486C-A8C5-ECC9F3942E4B}">
                          <a14:imgProps xmlns:a14="http://schemas.microsoft.com/office/drawing/2010/main">
                            <a14:imgLayer r:embed="rId66">
                              <a14:imgEffect>
                                <a14:brightnessContrast bright="-25000" contrast="65000"/>
                              </a14:imgEffect>
                            </a14:imgLayer>
                          </a14:imgProps>
                        </a:ext>
                        <a:ext uri="{28A0092B-C50C-407E-A947-70E740481C1C}">
                          <a14:useLocalDpi xmlns:a14="http://schemas.microsoft.com/office/drawing/2010/main" val="0"/>
                        </a:ext>
                      </a:extLst>
                    </a:blip>
                    <a:srcRect l="7063" r="7622"/>
                    <a:stretch/>
                  </pic:blipFill>
                  <pic:spPr bwMode="auto">
                    <a:xfrm>
                      <a:off x="0" y="0"/>
                      <a:ext cx="2610768" cy="1486810"/>
                    </a:xfrm>
                    <a:prstGeom prst="rect">
                      <a:avLst/>
                    </a:prstGeom>
                    <a:ln>
                      <a:noFill/>
                    </a:ln>
                    <a:extLst>
                      <a:ext uri="{53640926-AAD7-44D8-BBD7-CCE9431645EC}">
                        <a14:shadowObscured xmlns:a14="http://schemas.microsoft.com/office/drawing/2010/main"/>
                      </a:ext>
                    </a:extLst>
                  </pic:spPr>
                </pic:pic>
              </a:graphicData>
            </a:graphic>
          </wp:inline>
        </w:drawing>
      </w:r>
    </w:p>
    <w:p w14:paraId="67F4AFAE" w14:textId="300846D2" w:rsidR="00412BA9" w:rsidRPr="0015046A" w:rsidRDefault="00412BA9" w:rsidP="00D942F4">
      <w:pPr>
        <w:pStyle w:val="Style9"/>
      </w:pPr>
      <w:r w:rsidRPr="0015046A">
        <w:t xml:space="preserve">Hình 8. Kết quả quan sát hằng số </w:t>
      </w:r>
      <w:r w:rsidR="00326BA9">
        <w:t>mômen</w:t>
      </w:r>
    </w:p>
    <w:p w14:paraId="31048F09" w14:textId="18FD9540" w:rsidR="00412BA9" w:rsidRPr="0015046A" w:rsidRDefault="00412BA9" w:rsidP="00554CA3">
      <w:pPr>
        <w:pStyle w:val="Style13"/>
        <w:spacing w:line="264" w:lineRule="auto"/>
      </w:pPr>
      <w:r w:rsidRPr="0015046A">
        <w:t xml:space="preserve">Thông tin về hằng số </w:t>
      </w:r>
      <w:r w:rsidR="00326BA9">
        <w:t>mômen</w:t>
      </w:r>
      <w:r w:rsidRPr="0015046A">
        <w:t xml:space="preserve"> không những đem lại lợi ích trong điều khiển máy điện mà còn có thể rất hữu ích trong phát hiện sự cố, cảnh báo sự thay đổi theo chiều hướng có thể dẫn đến tình trạng nam châm vĩnh cửu mất từ tính ở nhiệt độ cao vượt qua ngưỡng nhiệt độ Curie </w:t>
      </w:r>
      <w:sdt>
        <w:sdtPr>
          <w:id w:val="983812528"/>
          <w:citation/>
        </w:sdtPr>
        <w:sdtEndPr/>
        <w:sdtContent>
          <w:r w:rsidRPr="0015046A">
            <w:fldChar w:fldCharType="begin"/>
          </w:r>
          <w:r w:rsidRPr="0015046A">
            <w:instrText xml:space="preserve">CITATION Jil15 \l 1033 </w:instrText>
          </w:r>
          <w:r w:rsidRPr="0015046A">
            <w:fldChar w:fldCharType="separate"/>
          </w:r>
          <w:r w:rsidRPr="0015046A">
            <w:t>[10]</w:t>
          </w:r>
          <w:r w:rsidRPr="0015046A">
            <w:fldChar w:fldCharType="end"/>
          </w:r>
        </w:sdtContent>
      </w:sdt>
      <w:r w:rsidRPr="0015046A">
        <w:t xml:space="preserve"> của vật liệu chế tạo.</w:t>
      </w:r>
    </w:p>
    <w:p w14:paraId="16F02A88" w14:textId="7F30D086" w:rsidR="00412BA9" w:rsidRPr="0015046A" w:rsidRDefault="00D942F4" w:rsidP="00D942F4">
      <w:pPr>
        <w:pStyle w:val="Style14"/>
      </w:pPr>
      <w:r>
        <w:t xml:space="preserve">5. </w:t>
      </w:r>
      <w:r w:rsidR="00412BA9" w:rsidRPr="0015046A">
        <w:t>KẾT LUẬN</w:t>
      </w:r>
    </w:p>
    <w:p w14:paraId="169C6A37" w14:textId="167D8448" w:rsidR="00412BA9" w:rsidRPr="0015046A" w:rsidRDefault="00412BA9" w:rsidP="00E97F36">
      <w:pPr>
        <w:pStyle w:val="Style13"/>
      </w:pPr>
      <w:r w:rsidRPr="0015046A">
        <w:t xml:space="preserve">Hệ thống sử dụng MĐĐB-KTVC đã được </w:t>
      </w:r>
      <w:r w:rsidRPr="0015046A">
        <w:t xml:space="preserve">mô tả dưới dạng hệ phi tuyến có thể quan sát cục bộ với hệ số ma trận quan sát là hằng số để ước lượng hằng số </w:t>
      </w:r>
      <w:r w:rsidR="00326BA9">
        <w:t>mômen</w:t>
      </w:r>
      <w:r w:rsidRPr="0015046A">
        <w:t xml:space="preserve">. Kết quả quan sát thu được có đáp ứng tốt trong cả hai chế độ xác lập và quá độ. Giá trị của hằng số </w:t>
      </w:r>
      <w:r w:rsidR="00326BA9">
        <w:t>mômen</w:t>
      </w:r>
      <w:r w:rsidRPr="0015046A">
        <w:t xml:space="preserve"> có thể sử dụng trong miền thời gian thực để cập nhật cho hệ thống điều khiển nhằm có được đáp ứng điều khiển tốt. </w:t>
      </w:r>
    </w:p>
    <w:p w14:paraId="09A38C69" w14:textId="415B4192" w:rsidR="00412BA9" w:rsidRPr="0015046A" w:rsidRDefault="00412BA9" w:rsidP="00D942F4">
      <w:pPr>
        <w:pStyle w:val="Style13"/>
        <w:spacing w:line="276" w:lineRule="auto"/>
        <w:rPr>
          <w:rFonts w:ascii="Arial Bold" w:hAnsi="Arial Bold"/>
          <w:b/>
          <w:bCs/>
          <w:color w:val="000000"/>
          <w:sz w:val="22"/>
        </w:rPr>
      </w:pPr>
      <w:r w:rsidRPr="0015046A">
        <w:t xml:space="preserve">Bên cạnh hằng số </w:t>
      </w:r>
      <w:r w:rsidR="00326BA9">
        <w:t>mômen</w:t>
      </w:r>
      <w:r w:rsidRPr="0015046A">
        <w:t xml:space="preserve">, các thông số khác như điện trở, điện cảm trong mô hình của MĐĐB-KTVC cũng rất nhạy cảm với các điều kiện khác nhau như nhiệt độ làm việc đòi hỏi các nghiên cứu tiếp theo trong ước lượng các thông số này dựa trên các bộ quan sát có cấu trúc phù hợp. </w:t>
      </w:r>
    </w:p>
    <w:p w14:paraId="624E561C" w14:textId="77777777" w:rsidR="00412BA9" w:rsidRPr="0015046A" w:rsidRDefault="00412BA9" w:rsidP="009F7AE5">
      <w:pPr>
        <w:pStyle w:val="Style14"/>
        <w:spacing w:after="0"/>
      </w:pPr>
      <w:r w:rsidRPr="0015046A">
        <w:t xml:space="preserve">PHỤ LỤC </w:t>
      </w:r>
    </w:p>
    <w:p w14:paraId="724A5253" w14:textId="0892F641" w:rsidR="00412BA9" w:rsidRPr="0015046A" w:rsidRDefault="00412BA9" w:rsidP="00944EBA">
      <w:pPr>
        <w:pStyle w:val="Style16"/>
        <w:spacing w:before="0" w:line="259" w:lineRule="auto"/>
        <w:rPr>
          <w:rFonts w:ascii="CMMI12" w:hAnsi="CMMI12"/>
          <w:iCs/>
          <w:color w:val="000000"/>
        </w:rPr>
      </w:pPr>
      <w:r w:rsidRPr="0015046A">
        <w:rPr>
          <w:i/>
        </w:rPr>
        <w:t>Thông số của MĐĐB-KTVC</w:t>
      </w:r>
      <w:r w:rsidRPr="0015046A">
        <w:rPr>
          <w:rFonts w:ascii="CMR12" w:hAnsi="CMR12"/>
          <w:i/>
          <w:color w:val="000000"/>
        </w:rPr>
        <w:t xml:space="preserve"> Hurst, DMA0204024B101</w:t>
      </w:r>
      <w:r w:rsidRPr="0015046A">
        <w:t xml:space="preserve">: Số đôi cực </w:t>
      </w:r>
      <w:r w:rsidRPr="009F7AE5">
        <w:rPr>
          <w:i/>
        </w:rPr>
        <w:t>p</w:t>
      </w:r>
      <w:r w:rsidRPr="0015046A">
        <w:t xml:space="preserve"> = 5; điện áp định mức: 20,12</w:t>
      </w:r>
      <w:r w:rsidR="00554CA3">
        <w:t xml:space="preserve"> </w:t>
      </w:r>
      <w:r w:rsidRPr="0015046A">
        <w:t>V; dòng điện định mức: 3,42</w:t>
      </w:r>
      <w:r w:rsidR="00554CA3">
        <w:t xml:space="preserve"> </w:t>
      </w:r>
      <w:r w:rsidRPr="0015046A">
        <w:t xml:space="preserve">A; </w:t>
      </w:r>
      <w:r w:rsidR="00326BA9">
        <w:t>mômen</w:t>
      </w:r>
      <w:r w:rsidRPr="0015046A">
        <w:t xml:space="preserve"> tải cực đại: </w:t>
      </w:r>
      <w:r w:rsidRPr="0015046A">
        <w:rPr>
          <w:rFonts w:ascii="CMR12" w:hAnsi="CMR12"/>
          <w:color w:val="000000"/>
        </w:rPr>
        <w:t>0</w:t>
      </w:r>
      <w:r w:rsidR="009F7AE5">
        <w:rPr>
          <w:rFonts w:ascii="CMMI12" w:hAnsi="CMMI12"/>
          <w:iCs/>
          <w:color w:val="000000"/>
        </w:rPr>
        <w:t>,</w:t>
      </w:r>
      <w:r w:rsidRPr="0015046A">
        <w:rPr>
          <w:rFonts w:ascii="CMR12" w:hAnsi="CMR12"/>
          <w:color w:val="000000"/>
        </w:rPr>
        <w:t>2259</w:t>
      </w:r>
      <w:r w:rsidR="00554CA3">
        <w:rPr>
          <w:rFonts w:ascii="CMR12" w:hAnsi="CMR12"/>
          <w:color w:val="000000"/>
        </w:rPr>
        <w:t xml:space="preserve"> </w:t>
      </w:r>
      <w:r w:rsidRPr="0015046A">
        <w:rPr>
          <w:rFonts w:ascii="CMMI12" w:hAnsi="CMMI12"/>
          <w:iCs/>
          <w:color w:val="000000"/>
        </w:rPr>
        <w:t xml:space="preserve">N.m; </w:t>
      </w:r>
      <w:r w:rsidRPr="00554CA3">
        <w:rPr>
          <w:rFonts w:ascii="CMMI12" w:hAnsi="CMMI12"/>
          <w:i/>
          <w:iCs/>
          <w:color w:val="000000"/>
        </w:rPr>
        <w:t>R</w:t>
      </w:r>
      <w:r w:rsidRPr="00554CA3">
        <w:rPr>
          <w:rFonts w:ascii="CMMI12" w:hAnsi="CMMI12"/>
          <w:i/>
          <w:iCs/>
          <w:color w:val="000000"/>
          <w:vertAlign w:val="subscript"/>
        </w:rPr>
        <w:t>s</w:t>
      </w:r>
      <w:r w:rsidRPr="0015046A">
        <w:rPr>
          <w:rFonts w:ascii="CMMI12" w:hAnsi="CMMI12"/>
          <w:iCs/>
          <w:color w:val="000000"/>
        </w:rPr>
        <w:t xml:space="preserve"> = 0,57</w:t>
      </w:r>
      <w:r w:rsidRPr="0015046A">
        <w:rPr>
          <w:iCs/>
          <w:color w:val="000000"/>
        </w:rPr>
        <w:t>Ω</w:t>
      </w:r>
      <w:r w:rsidRPr="0015046A">
        <w:rPr>
          <w:rFonts w:ascii="CMMI12" w:hAnsi="CMMI12"/>
          <w:iCs/>
          <w:color w:val="000000"/>
        </w:rPr>
        <w:t xml:space="preserve">; </w:t>
      </w:r>
      <w:r w:rsidRPr="00554CA3">
        <w:rPr>
          <w:rFonts w:ascii="CMMI12" w:hAnsi="CMMI12"/>
          <w:i/>
          <w:iCs/>
          <w:color w:val="000000"/>
        </w:rPr>
        <w:t>L</w:t>
      </w:r>
      <w:r w:rsidRPr="00554CA3">
        <w:rPr>
          <w:rFonts w:ascii="CMMI12" w:hAnsi="CMMI12"/>
          <w:i/>
          <w:iCs/>
          <w:color w:val="000000"/>
          <w:vertAlign w:val="subscript"/>
        </w:rPr>
        <w:t>s</w:t>
      </w:r>
      <w:r w:rsidRPr="0015046A">
        <w:rPr>
          <w:rFonts w:ascii="CMMI12" w:hAnsi="CMMI12"/>
          <w:iCs/>
          <w:color w:val="000000"/>
        </w:rPr>
        <w:t xml:space="preserve"> = 0,64</w:t>
      </w:r>
      <w:r w:rsidR="00554CA3">
        <w:rPr>
          <w:rFonts w:ascii="CMMI12" w:hAnsi="CMMI12"/>
          <w:iCs/>
          <w:color w:val="000000"/>
        </w:rPr>
        <w:t xml:space="preserve"> </w:t>
      </w:r>
      <w:r w:rsidRPr="0015046A">
        <w:rPr>
          <w:rFonts w:ascii="CMMI12" w:hAnsi="CMMI12"/>
          <w:iCs/>
          <w:color w:val="000000"/>
        </w:rPr>
        <w:t xml:space="preserve">mH; </w:t>
      </w:r>
      <w:r w:rsidR="00554CA3">
        <w:rPr>
          <w:rFonts w:ascii="CMMI12" w:hAnsi="CMMI12"/>
          <w:iCs/>
          <w:color w:val="000000"/>
        </w:rPr>
        <w:br/>
      </w:r>
      <w:r w:rsidRPr="00554CA3">
        <w:rPr>
          <w:rFonts w:ascii="CMMI12" w:hAnsi="CMMI12"/>
          <w:i/>
          <w:iCs/>
          <w:color w:val="000000"/>
        </w:rPr>
        <w:t>J</w:t>
      </w:r>
      <w:r w:rsidRPr="0015046A">
        <w:rPr>
          <w:rFonts w:ascii="CMMI12" w:hAnsi="CMMI12"/>
          <w:iCs/>
          <w:color w:val="000000"/>
        </w:rPr>
        <w:t xml:space="preserve"> = </w:t>
      </w:r>
      <w:r w:rsidRPr="0015046A">
        <w:rPr>
          <w:rFonts w:ascii="CMR12" w:hAnsi="CMR12"/>
          <w:color w:val="000000"/>
        </w:rPr>
        <w:t>1</w:t>
      </w:r>
      <w:r w:rsidR="00C10C4A">
        <w:rPr>
          <w:rFonts w:ascii="CMMI12" w:hAnsi="CMMI12"/>
          <w:iCs/>
          <w:color w:val="000000"/>
        </w:rPr>
        <w:t>,</w:t>
      </w:r>
      <w:r w:rsidRPr="0015046A">
        <w:rPr>
          <w:rFonts w:ascii="CMR12" w:hAnsi="CMR12"/>
          <w:color w:val="000000"/>
        </w:rPr>
        <w:t>7721</w:t>
      </w:r>
      <w:r w:rsidRPr="0015046A">
        <w:rPr>
          <w:rFonts w:ascii="CMMI12" w:hAnsi="CMMI12"/>
          <w:iCs/>
          <w:color w:val="000000"/>
        </w:rPr>
        <w:t>.</w:t>
      </w:r>
      <w:r w:rsidRPr="0015046A">
        <w:rPr>
          <w:rFonts w:ascii="CMR12" w:hAnsi="CMR12"/>
          <w:color w:val="000000"/>
        </w:rPr>
        <w:t>10</w:t>
      </w:r>
      <w:r w:rsidRPr="0015046A">
        <w:rPr>
          <w:rFonts w:ascii="CMR12" w:hAnsi="CMR12"/>
          <w:color w:val="000000"/>
          <w:vertAlign w:val="superscript"/>
        </w:rPr>
        <w:t>-5</w:t>
      </w:r>
      <w:r w:rsidR="00554CA3">
        <w:rPr>
          <w:rFonts w:ascii="CMR12" w:hAnsi="CMR12"/>
          <w:color w:val="000000"/>
          <w:vertAlign w:val="superscript"/>
        </w:rPr>
        <w:t xml:space="preserve"> </w:t>
      </w:r>
      <w:r w:rsidRPr="0015046A">
        <w:rPr>
          <w:rFonts w:ascii="CMMI12" w:hAnsi="CMMI12"/>
          <w:iCs/>
          <w:color w:val="000000"/>
        </w:rPr>
        <w:t>N.m/rad/s</w:t>
      </w:r>
      <w:r w:rsidRPr="0015046A">
        <w:rPr>
          <w:rFonts w:ascii="CMR8" w:hAnsi="CMR8"/>
          <w:color w:val="000000"/>
          <w:vertAlign w:val="superscript"/>
        </w:rPr>
        <w:t>2</w:t>
      </w:r>
      <w:r w:rsidRPr="0015046A">
        <w:rPr>
          <w:rFonts w:ascii="CMMI12" w:hAnsi="CMMI12"/>
          <w:iCs/>
          <w:color w:val="000000"/>
        </w:rPr>
        <w:t xml:space="preserve">; </w:t>
      </w:r>
      <w:r w:rsidRPr="00554CA3">
        <w:rPr>
          <w:rFonts w:ascii="CMMI12" w:hAnsi="CMMI12"/>
          <w:i/>
          <w:iCs/>
          <w:color w:val="000000"/>
        </w:rPr>
        <w:sym w:font="Symbol" w:char="F06C"/>
      </w:r>
      <w:r w:rsidRPr="0015046A">
        <w:rPr>
          <w:rFonts w:ascii="CMMI12" w:hAnsi="CMMI12"/>
          <w:iCs/>
          <w:color w:val="000000"/>
        </w:rPr>
        <w:t>=</w:t>
      </w:r>
      <w:r w:rsidRPr="0015046A">
        <w:t xml:space="preserve"> </w:t>
      </w:r>
      <w:r w:rsidRPr="0015046A">
        <w:rPr>
          <w:rFonts w:ascii="CMMI12" w:hAnsi="CMMI12"/>
          <w:iCs/>
          <w:color w:val="000000"/>
        </w:rPr>
        <w:t>0</w:t>
      </w:r>
      <w:r w:rsidR="00C10C4A">
        <w:rPr>
          <w:rFonts w:ascii="CMMI12" w:hAnsi="CMMI12"/>
          <w:iCs/>
          <w:color w:val="000000"/>
        </w:rPr>
        <w:t>,</w:t>
      </w:r>
      <w:r w:rsidRPr="0015046A">
        <w:rPr>
          <w:rFonts w:ascii="CMMI12" w:hAnsi="CMMI12"/>
          <w:iCs/>
          <w:color w:val="000000"/>
        </w:rPr>
        <w:t>0078933</w:t>
      </w:r>
      <w:r w:rsidR="00554CA3">
        <w:rPr>
          <w:rFonts w:ascii="CMMI12" w:hAnsi="CMMI12"/>
          <w:iCs/>
          <w:color w:val="000000"/>
        </w:rPr>
        <w:t xml:space="preserve"> </w:t>
      </w:r>
      <w:r w:rsidRPr="0015046A">
        <w:rPr>
          <w:rFonts w:ascii="CMMI12" w:hAnsi="CMMI12"/>
          <w:iCs/>
          <w:color w:val="000000"/>
        </w:rPr>
        <w:t>Wb.</w:t>
      </w:r>
    </w:p>
    <w:p w14:paraId="4D29380F" w14:textId="25352605" w:rsidR="003237FA" w:rsidRDefault="00412BA9" w:rsidP="00944EBA">
      <w:pPr>
        <w:pStyle w:val="Style13"/>
        <w:spacing w:before="180" w:line="288" w:lineRule="auto"/>
      </w:pPr>
      <w:r w:rsidRPr="0015046A">
        <w:rPr>
          <w:rFonts w:ascii="CMMI12" w:hAnsi="CMMI12"/>
          <w:i/>
          <w:iCs/>
          <w:color w:val="000000"/>
        </w:rPr>
        <w:t xml:space="preserve">Thông số của các bộ điều khiển: </w:t>
      </w:r>
      <w:r w:rsidRPr="0015046A">
        <w:rPr>
          <w:rFonts w:ascii="CMMI12" w:hAnsi="CMMI12"/>
          <w:iCs/>
          <w:color w:val="000000"/>
        </w:rPr>
        <w:t xml:space="preserve">Bộ điều khiển tốc độ: </w:t>
      </w:r>
      <w:r w:rsidRPr="00554CA3">
        <w:rPr>
          <w:i/>
        </w:rPr>
        <w:t>k</w:t>
      </w:r>
      <w:r w:rsidRPr="00554CA3">
        <w:rPr>
          <w:i/>
          <w:vertAlign w:val="subscript"/>
        </w:rPr>
        <w:t>p</w:t>
      </w:r>
      <w:r w:rsidRPr="00554CA3">
        <w:rPr>
          <w:i/>
          <w:vertAlign w:val="subscript"/>
        </w:rPr>
        <w:sym w:font="Symbol" w:char="F077"/>
      </w:r>
      <w:r w:rsidRPr="0015046A">
        <w:t>= 0</w:t>
      </w:r>
      <w:r w:rsidR="00C10C4A">
        <w:t>,</w:t>
      </w:r>
      <w:r w:rsidRPr="0015046A">
        <w:t>006</w:t>
      </w:r>
      <w:r w:rsidR="00C10C4A">
        <w:t> ;</w:t>
      </w:r>
      <w:r w:rsidRPr="0015046A">
        <w:t xml:space="preserve"> </w:t>
      </w:r>
      <w:r w:rsidRPr="00554CA3">
        <w:rPr>
          <w:i/>
        </w:rPr>
        <w:t>k</w:t>
      </w:r>
      <w:r w:rsidRPr="00554CA3">
        <w:rPr>
          <w:i/>
          <w:vertAlign w:val="subscript"/>
        </w:rPr>
        <w:t>i</w:t>
      </w:r>
      <w:r w:rsidRPr="00554CA3">
        <w:rPr>
          <w:i/>
          <w:vertAlign w:val="subscript"/>
        </w:rPr>
        <w:sym w:font="Symbol" w:char="F077"/>
      </w:r>
      <w:r w:rsidRPr="0015046A">
        <w:t xml:space="preserve"> = 0</w:t>
      </w:r>
      <w:r w:rsidR="00C10C4A">
        <w:t>,</w:t>
      </w:r>
      <w:r w:rsidRPr="0015046A">
        <w:t xml:space="preserve">6. Bộ điều khiển dòng điện:  </w:t>
      </w:r>
      <w:r w:rsidRPr="00554CA3">
        <w:rPr>
          <w:i/>
        </w:rPr>
        <w:t>k</w:t>
      </w:r>
      <w:r w:rsidRPr="00554CA3">
        <w:rPr>
          <w:i/>
          <w:vertAlign w:val="subscript"/>
        </w:rPr>
        <w:t>pi</w:t>
      </w:r>
      <w:r w:rsidRPr="0015046A">
        <w:t xml:space="preserve">= 1, </w:t>
      </w:r>
      <w:r w:rsidRPr="00554CA3">
        <w:rPr>
          <w:i/>
        </w:rPr>
        <w:t>k</w:t>
      </w:r>
      <w:r w:rsidRPr="00554CA3">
        <w:rPr>
          <w:i/>
          <w:vertAlign w:val="subscript"/>
        </w:rPr>
        <w:t>ii</w:t>
      </w:r>
      <w:r w:rsidRPr="0015046A">
        <w:t>=10</w:t>
      </w:r>
      <w:r w:rsidR="00D942F4">
        <w:t>.</w:t>
      </w:r>
    </w:p>
    <w:p w14:paraId="721A5886" w14:textId="77777777" w:rsidR="00986048" w:rsidRDefault="00986048" w:rsidP="00650DA5">
      <w:pPr>
        <w:pStyle w:val="Style4"/>
        <w:rPr>
          <w:b/>
          <w:i/>
        </w:rPr>
        <w:sectPr w:rsidR="00986048" w:rsidSect="00577472">
          <w:type w:val="continuous"/>
          <w:pgSz w:w="10773" w:h="15026" w:code="9"/>
          <w:pgMar w:top="1418" w:right="1134" w:bottom="851" w:left="1134" w:header="709" w:footer="181" w:gutter="0"/>
          <w:cols w:num="2" w:space="340"/>
          <w:docGrid w:linePitch="360"/>
        </w:sectPr>
      </w:pPr>
    </w:p>
    <w:p w14:paraId="15C50C68" w14:textId="77777777" w:rsidR="00650DA5" w:rsidRDefault="00650DA5" w:rsidP="00944EBA">
      <w:pPr>
        <w:spacing w:before="480" w:after="120" w:line="300" w:lineRule="auto"/>
        <w:jc w:val="center"/>
        <w:rPr>
          <w:rFonts w:ascii="Tahoma" w:hAnsi="Tahoma" w:cs="Tahoma"/>
          <w:b/>
        </w:rPr>
      </w:pPr>
      <w:r w:rsidRPr="00650DA5">
        <w:rPr>
          <w:rFonts w:ascii="Tahoma" w:hAnsi="Tahoma" w:cs="Tahoma"/>
          <w:b/>
        </w:rPr>
        <w:t>TÀI LIỆU THAM KHẢO</w:t>
      </w:r>
    </w:p>
    <w:p w14:paraId="230B556C" w14:textId="42C6C542" w:rsidR="00D942F4" w:rsidRPr="00D942F4" w:rsidRDefault="00522762" w:rsidP="00944EBA">
      <w:pPr>
        <w:pStyle w:val="Style15"/>
        <w:spacing w:before="80" w:after="80" w:line="264" w:lineRule="auto"/>
      </w:pPr>
      <w:r>
        <w:t>S.</w:t>
      </w:r>
      <w:r w:rsidR="00D942F4" w:rsidRPr="00D942F4">
        <w:t xml:space="preserve">J. Underwood and I. Husain, “Online parameter estimation and adaptive control of permanent-magnet synchronous machines,” </w:t>
      </w:r>
      <w:r w:rsidR="00D942F4" w:rsidRPr="00D942F4">
        <w:rPr>
          <w:iCs/>
        </w:rPr>
        <w:t xml:space="preserve">IEEE Transactions on Industrial Electronics, </w:t>
      </w:r>
      <w:r w:rsidR="00D942F4" w:rsidRPr="00D942F4">
        <w:t>vol. 57, no. 7, pp. 2435-2443, 2010.</w:t>
      </w:r>
    </w:p>
    <w:p w14:paraId="5B4DFFE5" w14:textId="32BE3ED2" w:rsidR="00D942F4" w:rsidRPr="00D942F4" w:rsidRDefault="00522762" w:rsidP="00944EBA">
      <w:pPr>
        <w:pStyle w:val="Style8"/>
        <w:spacing w:before="80" w:after="80" w:line="264" w:lineRule="auto"/>
        <w:rPr>
          <w:i w:val="0"/>
        </w:rPr>
      </w:pPr>
      <w:r>
        <w:rPr>
          <w:i w:val="0"/>
        </w:rPr>
        <w:t>C.</w:t>
      </w:r>
      <w:r w:rsidR="00554CA3">
        <w:rPr>
          <w:i w:val="0"/>
        </w:rPr>
        <w:t>C. Hwang and Y.</w:t>
      </w:r>
      <w:r w:rsidR="00D942F4" w:rsidRPr="00D942F4">
        <w:rPr>
          <w:i w:val="0"/>
        </w:rPr>
        <w:t xml:space="preserve">H. Cho, “Effects of leakage flux on magnetic fields of interior permanent magnet synchronous motors,” </w:t>
      </w:r>
      <w:r w:rsidR="00D942F4" w:rsidRPr="00D942F4">
        <w:rPr>
          <w:i w:val="0"/>
          <w:iCs/>
        </w:rPr>
        <w:t xml:space="preserve">IEEE transactions on magnetics, </w:t>
      </w:r>
      <w:r w:rsidR="00D942F4" w:rsidRPr="00D942F4">
        <w:rPr>
          <w:i w:val="0"/>
        </w:rPr>
        <w:t>vol. 37, no. 4, pp. 3021-3024, 2001.</w:t>
      </w:r>
    </w:p>
    <w:p w14:paraId="04B37C52" w14:textId="1765EABD" w:rsidR="00D942F4" w:rsidRPr="00D942F4" w:rsidRDefault="00522762" w:rsidP="00944EBA">
      <w:pPr>
        <w:pStyle w:val="Style8"/>
        <w:spacing w:before="80" w:after="80" w:line="264" w:lineRule="auto"/>
        <w:rPr>
          <w:i w:val="0"/>
        </w:rPr>
      </w:pPr>
      <w:r>
        <w:rPr>
          <w:i w:val="0"/>
        </w:rPr>
        <w:t>O.</w:t>
      </w:r>
      <w:r w:rsidR="00554CA3">
        <w:rPr>
          <w:i w:val="0"/>
        </w:rPr>
        <w:t>C. Kivanc and S.</w:t>
      </w:r>
      <w:r w:rsidR="00D942F4" w:rsidRPr="00D942F4">
        <w:rPr>
          <w:i w:val="0"/>
        </w:rPr>
        <w:t xml:space="preserve">B. Ozturk., “Sensorless PMSM drive based on stator feedforward voltage estimation improved with MRAS multiparameter estimation,” </w:t>
      </w:r>
      <w:r w:rsidR="00D942F4" w:rsidRPr="00D942F4">
        <w:rPr>
          <w:i w:val="0"/>
          <w:iCs/>
        </w:rPr>
        <w:t xml:space="preserve">IEEE/ASME Transactions on Mechatronics, </w:t>
      </w:r>
      <w:r w:rsidR="00D942F4" w:rsidRPr="00D942F4">
        <w:rPr>
          <w:i w:val="0"/>
        </w:rPr>
        <w:t>vol. 23, no. 3, pp. 1326-1337, 2018.</w:t>
      </w:r>
    </w:p>
    <w:p w14:paraId="6557BA84" w14:textId="10AF259D" w:rsidR="00D942F4" w:rsidRPr="00D942F4" w:rsidRDefault="00522762" w:rsidP="00944EBA">
      <w:pPr>
        <w:pStyle w:val="Style8"/>
        <w:spacing w:before="80" w:after="80" w:line="264" w:lineRule="auto"/>
        <w:rPr>
          <w:i w:val="0"/>
        </w:rPr>
      </w:pPr>
      <w:r>
        <w:rPr>
          <w:i w:val="0"/>
        </w:rPr>
        <w:lastRenderedPageBreak/>
        <w:t>Y.</w:t>
      </w:r>
      <w:r w:rsidR="00554CA3">
        <w:rPr>
          <w:i w:val="0"/>
        </w:rPr>
        <w:t>S. Han, J.</w:t>
      </w:r>
      <w:r w:rsidR="00D942F4" w:rsidRPr="00D942F4">
        <w:rPr>
          <w:i w:val="0"/>
        </w:rPr>
        <w:t xml:space="preserve">S. </w:t>
      </w:r>
      <w:r w:rsidR="00554CA3">
        <w:rPr>
          <w:i w:val="0"/>
        </w:rPr>
        <w:t>Choi and Y.</w:t>
      </w:r>
      <w:r w:rsidR="00D942F4" w:rsidRPr="00D942F4">
        <w:rPr>
          <w:i w:val="0"/>
        </w:rPr>
        <w:t xml:space="preserve">S. Kim, “Sensorless PMSM drive with a sliding mode control based adaptive speed and stator resistance estimator,” </w:t>
      </w:r>
      <w:r w:rsidR="00D942F4" w:rsidRPr="00D942F4">
        <w:rPr>
          <w:i w:val="0"/>
          <w:iCs/>
        </w:rPr>
        <w:t xml:space="preserve">IEEE Transactions on magnetics, </w:t>
      </w:r>
      <w:r w:rsidR="00D942F4" w:rsidRPr="00D942F4">
        <w:rPr>
          <w:i w:val="0"/>
        </w:rPr>
        <w:t>vol. 36, no. 5, pp. 3588-3591, 2000.</w:t>
      </w:r>
    </w:p>
    <w:p w14:paraId="7303B9D1" w14:textId="0BF473D3" w:rsidR="00D942F4" w:rsidRPr="00D942F4" w:rsidRDefault="00554CA3" w:rsidP="00944EBA">
      <w:pPr>
        <w:pStyle w:val="Style8"/>
        <w:spacing w:before="80" w:after="80" w:line="264" w:lineRule="auto"/>
        <w:rPr>
          <w:i w:val="0"/>
        </w:rPr>
      </w:pPr>
      <w:r>
        <w:rPr>
          <w:i w:val="0"/>
        </w:rPr>
        <w:t>Y. Shi, K. Sun, L. Huang and Y.</w:t>
      </w:r>
      <w:r w:rsidR="00C10C4A">
        <w:rPr>
          <w:i w:val="0"/>
        </w:rPr>
        <w:t xml:space="preserve"> </w:t>
      </w:r>
      <w:r w:rsidR="00D942F4" w:rsidRPr="00D942F4">
        <w:rPr>
          <w:i w:val="0"/>
        </w:rPr>
        <w:t xml:space="preserve">Li, “Online identification of permanent magnet flux based on extended Kalman filter for IPMSM drive with position sensorless control,” </w:t>
      </w:r>
      <w:r w:rsidR="00D942F4" w:rsidRPr="00D942F4">
        <w:rPr>
          <w:i w:val="0"/>
          <w:iCs/>
        </w:rPr>
        <w:t xml:space="preserve">IEEE Transactions on Industrial Electronics, </w:t>
      </w:r>
      <w:r w:rsidR="00D942F4" w:rsidRPr="00D942F4">
        <w:rPr>
          <w:i w:val="0"/>
        </w:rPr>
        <w:t>vol. 59, no. 11, pp. 4169-4178, 2011.</w:t>
      </w:r>
    </w:p>
    <w:p w14:paraId="41AEF7B0" w14:textId="7FB9E961" w:rsidR="00D942F4" w:rsidRPr="00D942F4" w:rsidRDefault="00522762" w:rsidP="00944EBA">
      <w:pPr>
        <w:pStyle w:val="Style8"/>
        <w:spacing w:before="80" w:after="80" w:line="264" w:lineRule="auto"/>
        <w:rPr>
          <w:i w:val="0"/>
        </w:rPr>
      </w:pPr>
      <w:r>
        <w:rPr>
          <w:i w:val="0"/>
        </w:rPr>
        <w:t>K. Choi, Y. Kim, K.S. Kim and S.</w:t>
      </w:r>
      <w:r w:rsidR="00D942F4" w:rsidRPr="00D942F4">
        <w:rPr>
          <w:i w:val="0"/>
        </w:rPr>
        <w:t xml:space="preserve">K. Kim, “Using the Stator Current Ripple Model for Real-Time Estimation of Full Parameters of a Permanent Magnet Synchronous Motor,” </w:t>
      </w:r>
      <w:r w:rsidR="00D942F4" w:rsidRPr="00D942F4">
        <w:rPr>
          <w:i w:val="0"/>
          <w:iCs/>
        </w:rPr>
        <w:t xml:space="preserve">IEEE Access 7, </w:t>
      </w:r>
      <w:r w:rsidR="00D942F4" w:rsidRPr="00D942F4">
        <w:rPr>
          <w:i w:val="0"/>
        </w:rPr>
        <w:t>pp. 33369-33379, 2019.</w:t>
      </w:r>
    </w:p>
    <w:p w14:paraId="3BC301F0" w14:textId="17590C38" w:rsidR="00D942F4" w:rsidRPr="00D942F4" w:rsidRDefault="00D942F4" w:rsidP="00944EBA">
      <w:pPr>
        <w:pStyle w:val="Style8"/>
        <w:spacing w:before="80" w:after="80" w:line="264" w:lineRule="auto"/>
        <w:rPr>
          <w:i w:val="0"/>
        </w:rPr>
      </w:pPr>
      <w:r w:rsidRPr="00D942F4">
        <w:rPr>
          <w:i w:val="0"/>
        </w:rPr>
        <w:t xml:space="preserve">H. Hammouri and M. Farza, “Nonlinear observers for locally uniformly observable systems,” </w:t>
      </w:r>
      <w:r w:rsidRPr="00D942F4">
        <w:rPr>
          <w:i w:val="0"/>
          <w:iCs/>
        </w:rPr>
        <w:t xml:space="preserve">ESAIM. COCV, </w:t>
      </w:r>
      <w:r w:rsidRPr="00D942F4">
        <w:rPr>
          <w:i w:val="0"/>
        </w:rPr>
        <w:t>vol. 9, pp. 353-370, 2003.</w:t>
      </w:r>
    </w:p>
    <w:p w14:paraId="4E368E6B" w14:textId="21F7EFE5" w:rsidR="00D942F4" w:rsidRPr="00D942F4" w:rsidRDefault="00522762" w:rsidP="00944EBA">
      <w:pPr>
        <w:pStyle w:val="Style8"/>
        <w:spacing w:before="80" w:after="80" w:line="264" w:lineRule="auto"/>
        <w:rPr>
          <w:i w:val="0"/>
        </w:rPr>
      </w:pPr>
      <w:r>
        <w:rPr>
          <w:i w:val="0"/>
        </w:rPr>
        <w:t>H.</w:t>
      </w:r>
      <w:r w:rsidR="00D942F4" w:rsidRPr="00D942F4">
        <w:rPr>
          <w:i w:val="0"/>
        </w:rPr>
        <w:t xml:space="preserve">G. Vũ, “Ước lượng tốc độ quay và </w:t>
      </w:r>
      <w:r w:rsidR="00326BA9">
        <w:rPr>
          <w:i w:val="0"/>
        </w:rPr>
        <w:t>mômen</w:t>
      </w:r>
      <w:r w:rsidR="00D942F4" w:rsidRPr="00D942F4">
        <w:rPr>
          <w:i w:val="0"/>
        </w:rPr>
        <w:t xml:space="preserve"> cơ của máy điện đồng bộ kích thích nam châm vĩnh cửu dựa</w:t>
      </w:r>
      <w:r w:rsidR="00554CA3">
        <w:rPr>
          <w:i w:val="0"/>
        </w:rPr>
        <w:t xml:space="preserve"> trên bộ quan sát phi tuyến đều</w:t>
      </w:r>
      <w:r w:rsidR="00D942F4" w:rsidRPr="00D942F4">
        <w:rPr>
          <w:i w:val="0"/>
        </w:rPr>
        <w:t>”</w:t>
      </w:r>
      <w:r w:rsidR="00554CA3">
        <w:rPr>
          <w:i w:val="0"/>
        </w:rPr>
        <w:t>,</w:t>
      </w:r>
      <w:r w:rsidR="00D942F4" w:rsidRPr="00D942F4">
        <w:rPr>
          <w:i w:val="0"/>
        </w:rPr>
        <w:t xml:space="preserve"> </w:t>
      </w:r>
      <w:r w:rsidR="00D942F4" w:rsidRPr="00D942F4">
        <w:rPr>
          <w:i w:val="0"/>
          <w:iCs/>
        </w:rPr>
        <w:t xml:space="preserve">Tạp chí Khoa học và Công nghệ </w:t>
      </w:r>
      <w:r w:rsidR="00554CA3">
        <w:rPr>
          <w:i w:val="0"/>
          <w:iCs/>
        </w:rPr>
        <w:t>n</w:t>
      </w:r>
      <w:r w:rsidR="00D942F4" w:rsidRPr="00D942F4">
        <w:rPr>
          <w:i w:val="0"/>
          <w:iCs/>
        </w:rPr>
        <w:t xml:space="preserve">ăng lượng, </w:t>
      </w:r>
      <w:r w:rsidR="00554CA3">
        <w:rPr>
          <w:i w:val="0"/>
          <w:iCs/>
        </w:rPr>
        <w:t xml:space="preserve">Trường </w:t>
      </w:r>
      <w:r w:rsidR="00D942F4" w:rsidRPr="00D942F4">
        <w:rPr>
          <w:i w:val="0"/>
          <w:iCs/>
        </w:rPr>
        <w:t xml:space="preserve">Đại học Điện lực, </w:t>
      </w:r>
      <w:r w:rsidR="00D942F4" w:rsidRPr="00D942F4">
        <w:rPr>
          <w:i w:val="0"/>
        </w:rPr>
        <w:t>vol. 11, pp. 26-32, 2016.</w:t>
      </w:r>
    </w:p>
    <w:p w14:paraId="27AD0323" w14:textId="33E24756" w:rsidR="00D942F4" w:rsidRPr="00D942F4" w:rsidRDefault="00D942F4" w:rsidP="00944EBA">
      <w:pPr>
        <w:pStyle w:val="Style8"/>
        <w:spacing w:before="80" w:after="80" w:line="264" w:lineRule="auto"/>
        <w:rPr>
          <w:i w:val="0"/>
        </w:rPr>
      </w:pPr>
      <w:r w:rsidRPr="00D942F4">
        <w:rPr>
          <w:i w:val="0"/>
        </w:rPr>
        <w:t>R. Krishnan, Permanent Magnet Synchronous and Brushless DC Motor Drives, Taylor &amp; Francis, 2009.</w:t>
      </w:r>
    </w:p>
    <w:p w14:paraId="0AD775BA" w14:textId="6BF98A55" w:rsidR="00D942F4" w:rsidRPr="00D942F4" w:rsidRDefault="00D942F4" w:rsidP="00944EBA">
      <w:pPr>
        <w:pStyle w:val="Style8"/>
        <w:spacing w:before="80" w:after="80" w:line="264" w:lineRule="auto"/>
        <w:rPr>
          <w:i w:val="0"/>
        </w:rPr>
      </w:pPr>
      <w:r w:rsidRPr="00D942F4">
        <w:rPr>
          <w:i w:val="0"/>
        </w:rPr>
        <w:t>D. Jiles, Introduction to magnetism and magnetic materials, CRC press, 2015.</w:t>
      </w:r>
    </w:p>
    <w:p w14:paraId="7A4F413B" w14:textId="77777777" w:rsidR="006E1EAB" w:rsidRDefault="006E1EAB" w:rsidP="004D1CBA">
      <w:pPr>
        <w:pStyle w:val="ListParagraph"/>
        <w:tabs>
          <w:tab w:val="left" w:pos="3163"/>
        </w:tabs>
        <w:spacing w:after="0" w:line="276" w:lineRule="auto"/>
        <w:ind w:left="0"/>
        <w:contextualSpacing w:val="0"/>
        <w:rPr>
          <w:rFonts w:ascii="Tahoma" w:hAnsi="Tahoma" w:cs="Tahoma"/>
          <w:i/>
          <w:sz w:val="18"/>
          <w:szCs w:val="18"/>
        </w:rPr>
      </w:pPr>
    </w:p>
    <w:p w14:paraId="5D7476ED" w14:textId="423699D2" w:rsidR="00EC4187" w:rsidRDefault="002B7E33" w:rsidP="004D1CBA">
      <w:pPr>
        <w:pStyle w:val="ListParagraph"/>
        <w:tabs>
          <w:tab w:val="left" w:pos="3163"/>
        </w:tabs>
        <w:spacing w:after="120" w:line="276" w:lineRule="auto"/>
        <w:ind w:left="0"/>
        <w:contextualSpacing w:val="0"/>
        <w:rPr>
          <w:rFonts w:ascii="Tahoma" w:hAnsi="Tahoma" w:cs="Tahoma"/>
          <w:b/>
          <w:sz w:val="20"/>
          <w:lang w:val="pt-BR"/>
        </w:rPr>
      </w:pPr>
      <w:r>
        <w:rPr>
          <w:rFonts w:ascii="Tahoma" w:hAnsi="Tahoma" w:cs="Tahoma"/>
          <w:bCs/>
          <w:noProof/>
          <w:color w:val="000000"/>
          <w:sz w:val="18"/>
          <w:szCs w:val="18"/>
        </w:rPr>
        <w:drawing>
          <wp:anchor distT="0" distB="0" distL="114300" distR="114300" simplePos="0" relativeHeight="251660288" behindDoc="1" locked="0" layoutInCell="1" allowOverlap="1" wp14:anchorId="5109B02F" wp14:editId="43B7D30C">
            <wp:simplePos x="0" y="0"/>
            <wp:positionH relativeFrom="margin">
              <wp:align>left</wp:align>
            </wp:positionH>
            <wp:positionV relativeFrom="paragraph">
              <wp:posOffset>252730</wp:posOffset>
            </wp:positionV>
            <wp:extent cx="981075" cy="1303020"/>
            <wp:effectExtent l="0" t="0" r="9525" b="0"/>
            <wp:wrapTight wrapText="bothSides">
              <wp:wrapPolygon edited="0">
                <wp:start x="0" y="0"/>
                <wp:lineTo x="0" y="21158"/>
                <wp:lineTo x="21390" y="21158"/>
                <wp:lineTo x="2139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h tac gia.jpg"/>
                    <pic:cNvPicPr/>
                  </pic:nvPicPr>
                  <pic:blipFill>
                    <a:blip r:embed="rId67" cstate="print">
                      <a:extLst>
                        <a:ext uri="{28A0092B-C50C-407E-A947-70E740481C1C}">
                          <a14:useLocalDpi xmlns:a14="http://schemas.microsoft.com/office/drawing/2010/main" val="0"/>
                        </a:ext>
                      </a:extLst>
                    </a:blip>
                    <a:stretch>
                      <a:fillRect/>
                    </a:stretch>
                  </pic:blipFill>
                  <pic:spPr>
                    <a:xfrm>
                      <a:off x="0" y="0"/>
                      <a:ext cx="981075" cy="1303020"/>
                    </a:xfrm>
                    <a:prstGeom prst="rect">
                      <a:avLst/>
                    </a:prstGeom>
                  </pic:spPr>
                </pic:pic>
              </a:graphicData>
            </a:graphic>
            <wp14:sizeRelH relativeFrom="page">
              <wp14:pctWidth>0</wp14:pctWidth>
            </wp14:sizeRelH>
            <wp14:sizeRelV relativeFrom="page">
              <wp14:pctHeight>0</wp14:pctHeight>
            </wp14:sizeRelV>
          </wp:anchor>
        </w:drawing>
      </w:r>
      <w:r w:rsidR="00EC4187">
        <w:rPr>
          <w:rFonts w:ascii="Tahoma" w:hAnsi="Tahoma" w:cs="Tahoma"/>
          <w:b/>
          <w:sz w:val="20"/>
          <w:lang w:val="pt-BR"/>
        </w:rPr>
        <w:t>Giới thiệu</w:t>
      </w:r>
      <w:r w:rsidR="00EC4187" w:rsidRPr="00C00108">
        <w:rPr>
          <w:rFonts w:ascii="Tahoma" w:hAnsi="Tahoma" w:cs="Tahoma"/>
          <w:b/>
          <w:sz w:val="20"/>
          <w:lang w:val="pt-BR"/>
        </w:rPr>
        <w:t xml:space="preserve"> tác giả:</w:t>
      </w:r>
    </w:p>
    <w:p w14:paraId="4C434182" w14:textId="4B3EC5C9" w:rsidR="00554CA3" w:rsidRDefault="00D942F4" w:rsidP="00522762">
      <w:pPr>
        <w:widowControl w:val="0"/>
        <w:tabs>
          <w:tab w:val="left" w:pos="360"/>
        </w:tabs>
        <w:spacing w:before="120" w:after="120" w:line="288" w:lineRule="auto"/>
        <w:jc w:val="both"/>
        <w:rPr>
          <w:rFonts w:ascii="Tahoma" w:hAnsi="Tahoma" w:cs="Tahoma"/>
          <w:color w:val="000000"/>
          <w:sz w:val="18"/>
        </w:rPr>
      </w:pPr>
      <w:r w:rsidRPr="0007245B">
        <w:rPr>
          <w:rFonts w:ascii="Tahoma" w:hAnsi="Tahoma" w:cs="Tahoma"/>
          <w:bCs/>
          <w:color w:val="000000"/>
          <w:sz w:val="18"/>
          <w:szCs w:val="18"/>
        </w:rPr>
        <w:t xml:space="preserve">Tác giả </w:t>
      </w:r>
      <w:r w:rsidR="002B7E33">
        <w:rPr>
          <w:rFonts w:ascii="Tahoma" w:hAnsi="Tahoma" w:cs="Tahoma"/>
          <w:color w:val="000000"/>
          <w:sz w:val="18"/>
        </w:rPr>
        <w:t>Nguyễn Văn B</w:t>
      </w:r>
      <w:r w:rsidRPr="0015046A">
        <w:rPr>
          <w:rFonts w:ascii="Tahoma" w:hAnsi="Tahoma" w:cs="Tahoma"/>
          <w:color w:val="000000"/>
          <w:sz w:val="18"/>
        </w:rPr>
        <w:t xml:space="preserve"> tốt nghiệp </w:t>
      </w:r>
      <w:r w:rsidR="00554CA3">
        <w:rPr>
          <w:rFonts w:ascii="Tahoma" w:hAnsi="Tahoma" w:cs="Tahoma"/>
          <w:color w:val="000000"/>
          <w:sz w:val="18"/>
        </w:rPr>
        <w:t>đ</w:t>
      </w:r>
      <w:r w:rsidRPr="0015046A">
        <w:rPr>
          <w:rFonts w:ascii="Tahoma" w:hAnsi="Tahoma" w:cs="Tahoma"/>
          <w:color w:val="000000"/>
          <w:sz w:val="18"/>
        </w:rPr>
        <w:t xml:space="preserve">ại học và </w:t>
      </w:r>
      <w:r w:rsidR="00554CA3">
        <w:rPr>
          <w:rFonts w:ascii="Tahoma" w:hAnsi="Tahoma" w:cs="Tahoma"/>
          <w:color w:val="000000"/>
          <w:sz w:val="18"/>
        </w:rPr>
        <w:t xml:space="preserve">nhận bằng </w:t>
      </w:r>
      <w:r w:rsidRPr="0015046A">
        <w:rPr>
          <w:rFonts w:ascii="Tahoma" w:hAnsi="Tahoma" w:cs="Tahoma"/>
          <w:color w:val="000000"/>
          <w:sz w:val="18"/>
        </w:rPr>
        <w:t xml:space="preserve">Thạc sĩ tại </w:t>
      </w:r>
      <w:r w:rsidR="00554CA3">
        <w:rPr>
          <w:rFonts w:ascii="Tahoma" w:hAnsi="Tahoma" w:cs="Tahoma"/>
          <w:color w:val="000000"/>
          <w:sz w:val="18"/>
        </w:rPr>
        <w:t>T</w:t>
      </w:r>
      <w:r w:rsidRPr="0015046A">
        <w:rPr>
          <w:rFonts w:ascii="Tahoma" w:hAnsi="Tahoma" w:cs="Tahoma"/>
          <w:color w:val="000000"/>
          <w:sz w:val="18"/>
        </w:rPr>
        <w:t xml:space="preserve">rường Đại học Bách khoa Hà </w:t>
      </w:r>
      <w:r w:rsidR="00487F7C">
        <w:rPr>
          <w:rFonts w:ascii="Tahoma" w:hAnsi="Tahoma" w:cs="Tahoma"/>
          <w:color w:val="000000"/>
          <w:sz w:val="18"/>
        </w:rPr>
        <w:t>N</w:t>
      </w:r>
      <w:r w:rsidRPr="0015046A">
        <w:rPr>
          <w:rFonts w:ascii="Tahoma" w:hAnsi="Tahoma" w:cs="Tahoma"/>
          <w:color w:val="000000"/>
          <w:sz w:val="18"/>
        </w:rPr>
        <w:t xml:space="preserve">ội vào các năm 2002 và 2005. Năm 2014 nhận bằng Tiến sĩ </w:t>
      </w:r>
      <w:r w:rsidR="00554CA3">
        <w:rPr>
          <w:rFonts w:ascii="Tahoma" w:hAnsi="Tahoma" w:cs="Tahoma"/>
          <w:color w:val="000000"/>
          <w:sz w:val="18"/>
        </w:rPr>
        <w:t>ngành k</w:t>
      </w:r>
      <w:r w:rsidRPr="0015046A">
        <w:rPr>
          <w:rFonts w:ascii="Tahoma" w:hAnsi="Tahoma" w:cs="Tahoma"/>
          <w:color w:val="000000"/>
          <w:sz w:val="18"/>
        </w:rPr>
        <w:t xml:space="preserve">ỹ thuật điện tại </w:t>
      </w:r>
      <w:r w:rsidR="00554CA3">
        <w:rPr>
          <w:rFonts w:ascii="Tahoma" w:hAnsi="Tahoma" w:cs="Tahoma"/>
          <w:color w:val="000000"/>
          <w:sz w:val="18"/>
        </w:rPr>
        <w:t>T</w:t>
      </w:r>
      <w:r w:rsidRPr="0015046A">
        <w:rPr>
          <w:rFonts w:ascii="Tahoma" w:hAnsi="Tahoma" w:cs="Tahoma"/>
          <w:color w:val="000000"/>
          <w:sz w:val="18"/>
        </w:rPr>
        <w:t xml:space="preserve">rường Đại học Claude Bernard Lyon 1, Cộng hòa Pháp. Hiện nay </w:t>
      </w:r>
      <w:r w:rsidR="00554CA3">
        <w:rPr>
          <w:rFonts w:ascii="Tahoma" w:hAnsi="Tahoma" w:cs="Tahoma"/>
          <w:color w:val="000000"/>
          <w:sz w:val="18"/>
        </w:rPr>
        <w:t xml:space="preserve">tác giả </w:t>
      </w:r>
      <w:r w:rsidRPr="0015046A">
        <w:rPr>
          <w:rFonts w:ascii="Tahoma" w:hAnsi="Tahoma" w:cs="Tahoma"/>
          <w:color w:val="000000"/>
          <w:sz w:val="18"/>
        </w:rPr>
        <w:t xml:space="preserve">công tác tại Trường </w:t>
      </w:r>
      <w:r w:rsidRPr="00D942F4">
        <w:rPr>
          <w:rFonts w:ascii="Tahoma" w:hAnsi="Tahoma" w:cs="Tahoma"/>
          <w:bCs/>
          <w:color w:val="000000"/>
          <w:sz w:val="18"/>
          <w:szCs w:val="18"/>
        </w:rPr>
        <w:t>Đại</w:t>
      </w:r>
      <w:r w:rsidRPr="0015046A">
        <w:rPr>
          <w:rFonts w:ascii="Tahoma" w:hAnsi="Tahoma" w:cs="Tahoma"/>
          <w:color w:val="000000"/>
          <w:sz w:val="18"/>
        </w:rPr>
        <w:t xml:space="preserve"> học Điện lực. </w:t>
      </w:r>
    </w:p>
    <w:p w14:paraId="05849152" w14:textId="1E5D4059" w:rsidR="00D942F4" w:rsidRPr="0007245B" w:rsidRDefault="00D942F4" w:rsidP="00522762">
      <w:pPr>
        <w:widowControl w:val="0"/>
        <w:tabs>
          <w:tab w:val="left" w:pos="360"/>
        </w:tabs>
        <w:spacing w:before="120" w:after="120" w:line="288" w:lineRule="auto"/>
        <w:jc w:val="both"/>
        <w:rPr>
          <w:rFonts w:ascii="Tahoma" w:hAnsi="Tahoma" w:cs="Tahoma"/>
          <w:bCs/>
          <w:color w:val="000000"/>
          <w:sz w:val="18"/>
          <w:szCs w:val="18"/>
        </w:rPr>
      </w:pPr>
      <w:r w:rsidRPr="0015046A">
        <w:rPr>
          <w:rFonts w:ascii="Tahoma" w:hAnsi="Tahoma" w:cs="Tahoma"/>
          <w:color w:val="000000"/>
          <w:sz w:val="18"/>
        </w:rPr>
        <w:t xml:space="preserve">Hướng nghiên cứu chính: </w:t>
      </w:r>
      <w:r w:rsidR="00554CA3">
        <w:rPr>
          <w:rFonts w:ascii="Tahoma" w:hAnsi="Tahoma" w:cs="Tahoma"/>
          <w:color w:val="000000"/>
          <w:sz w:val="18"/>
        </w:rPr>
        <w:t>c</w:t>
      </w:r>
      <w:r w:rsidRPr="0015046A">
        <w:rPr>
          <w:rFonts w:ascii="Tahoma" w:hAnsi="Tahoma" w:cs="Tahoma"/>
          <w:color w:val="000000"/>
          <w:sz w:val="18"/>
        </w:rPr>
        <w:t xml:space="preserve">hẩn đoán hư hỏng trong máy điện, ước lượng thông số của máy điện, điều khiển máy điện và các bộ biến đổi sử dụng thiết bị điện tử công suất, ứng dụng của các bộ biến đổi trong lưới điện thông minh.  </w:t>
      </w:r>
    </w:p>
    <w:p w14:paraId="0CBED6C8" w14:textId="10426890" w:rsidR="00D942F4" w:rsidRDefault="00D942F4" w:rsidP="004D1CBA">
      <w:pPr>
        <w:pStyle w:val="ListParagraph"/>
        <w:tabs>
          <w:tab w:val="left" w:pos="3163"/>
        </w:tabs>
        <w:spacing w:after="120" w:line="276" w:lineRule="auto"/>
        <w:ind w:left="0"/>
        <w:contextualSpacing w:val="0"/>
        <w:rPr>
          <w:rFonts w:ascii="Tahoma" w:hAnsi="Tahoma" w:cs="Tahoma"/>
          <w:b/>
          <w:sz w:val="20"/>
          <w:lang w:val="pt-BR"/>
        </w:rPr>
      </w:pPr>
      <w:bookmarkStart w:id="0" w:name="_GoBack"/>
      <w:bookmarkEnd w:id="0"/>
    </w:p>
    <w:p w14:paraId="696EB362" w14:textId="77777777" w:rsidR="00A70E1C" w:rsidRPr="003E725C" w:rsidRDefault="00A70E1C" w:rsidP="00A70E1C">
      <w:pPr>
        <w:pStyle w:val="Style72"/>
        <w:rPr>
          <w:color w:val="FF0000"/>
          <w:lang w:val="vi-VN"/>
        </w:rPr>
      </w:pPr>
    </w:p>
    <w:p w14:paraId="23312110" w14:textId="77777777" w:rsidR="00BF1DB7" w:rsidRDefault="00BF1DB7" w:rsidP="007E7A61">
      <w:pPr>
        <w:spacing w:line="240" w:lineRule="auto"/>
        <w:jc w:val="center"/>
        <w:rPr>
          <w:rFonts w:ascii="Times New Roman" w:hAnsi="Times New Roman" w:cs="Times New Roman"/>
          <w:b/>
          <w:i/>
          <w:szCs w:val="24"/>
        </w:rPr>
        <w:sectPr w:rsidR="00BF1DB7" w:rsidSect="00E97F36">
          <w:type w:val="continuous"/>
          <w:pgSz w:w="10773" w:h="15026" w:code="9"/>
          <w:pgMar w:top="1418" w:right="1134" w:bottom="851" w:left="1134" w:header="709" w:footer="142" w:gutter="0"/>
          <w:cols w:space="340"/>
          <w:docGrid w:linePitch="360"/>
        </w:sectPr>
      </w:pPr>
    </w:p>
    <w:p w14:paraId="47AE50FC" w14:textId="77777777" w:rsidR="00650DA5" w:rsidRDefault="00650DA5" w:rsidP="007E7A61">
      <w:pPr>
        <w:spacing w:line="240" w:lineRule="auto"/>
        <w:jc w:val="center"/>
        <w:rPr>
          <w:rFonts w:ascii="Times New Roman" w:hAnsi="Times New Roman" w:cs="Times New Roman"/>
          <w:b/>
          <w:i/>
          <w:szCs w:val="24"/>
        </w:rPr>
        <w:sectPr w:rsidR="00650DA5" w:rsidSect="00BF1DB7">
          <w:pgSz w:w="11907" w:h="16840" w:code="9"/>
          <w:pgMar w:top="1418" w:right="964" w:bottom="1418" w:left="964" w:header="720" w:footer="720" w:gutter="0"/>
          <w:cols w:space="340"/>
          <w:docGrid w:linePitch="360"/>
        </w:sectPr>
      </w:pPr>
    </w:p>
    <w:p w14:paraId="0E900937" w14:textId="5EA3A99A" w:rsidR="00230305" w:rsidRDefault="007E7A61" w:rsidP="007E7A61">
      <w:pPr>
        <w:spacing w:line="240" w:lineRule="auto"/>
        <w:jc w:val="center"/>
        <w:rPr>
          <w:rFonts w:ascii="Times New Roman" w:hAnsi="Times New Roman" w:cs="Times New Roman"/>
          <w:b/>
          <w:i/>
          <w:szCs w:val="24"/>
        </w:rPr>
      </w:pPr>
      <w:r w:rsidRPr="007E7A61">
        <w:rPr>
          <w:rFonts w:ascii="Times New Roman" w:hAnsi="Times New Roman" w:cs="Times New Roman"/>
          <w:b/>
          <w:i/>
          <w:szCs w:val="24"/>
        </w:rPr>
        <w:t xml:space="preserve"> </w:t>
      </w:r>
    </w:p>
    <w:p w14:paraId="5A11686B" w14:textId="77777777" w:rsidR="00F27330" w:rsidRDefault="00F27330" w:rsidP="00230305">
      <w:pPr>
        <w:spacing w:after="0" w:line="240" w:lineRule="auto"/>
        <w:rPr>
          <w:rFonts w:ascii="Times New Roman" w:hAnsi="Times New Roman" w:cs="Times New Roman"/>
          <w:i/>
          <w:iCs/>
          <w:color w:val="000000"/>
          <w:szCs w:val="24"/>
        </w:rPr>
        <w:sectPr w:rsidR="00F27330" w:rsidSect="00650DA5">
          <w:type w:val="continuous"/>
          <w:pgSz w:w="11907" w:h="16840" w:code="9"/>
          <w:pgMar w:top="1418" w:right="964" w:bottom="1418" w:left="964" w:header="720" w:footer="720" w:gutter="0"/>
          <w:cols w:space="340"/>
          <w:docGrid w:linePitch="360"/>
        </w:sectPr>
      </w:pPr>
    </w:p>
    <w:p w14:paraId="1D8424E2" w14:textId="69E38FD2" w:rsidR="00F27330" w:rsidRDefault="00F27330" w:rsidP="00230305">
      <w:pPr>
        <w:spacing w:after="0" w:line="240" w:lineRule="auto"/>
        <w:rPr>
          <w:rFonts w:ascii="Times New Roman" w:hAnsi="Times New Roman" w:cs="Times New Roman"/>
          <w:i/>
          <w:iCs/>
          <w:color w:val="000000"/>
          <w:szCs w:val="24"/>
        </w:rPr>
      </w:pPr>
    </w:p>
    <w:p w14:paraId="7187A5F3" w14:textId="77777777" w:rsidR="00F27330" w:rsidRDefault="00F27330" w:rsidP="00230305">
      <w:pPr>
        <w:spacing w:after="0" w:line="240" w:lineRule="auto"/>
        <w:rPr>
          <w:rFonts w:ascii="Times New Roman" w:hAnsi="Times New Roman" w:cs="Times New Roman"/>
          <w:i/>
          <w:iCs/>
          <w:color w:val="000000"/>
          <w:szCs w:val="24"/>
        </w:rPr>
      </w:pPr>
    </w:p>
    <w:p w14:paraId="7BF64FCA" w14:textId="77777777" w:rsidR="00F27330" w:rsidRDefault="00F27330" w:rsidP="00230305">
      <w:pPr>
        <w:spacing w:after="0" w:line="240" w:lineRule="auto"/>
        <w:rPr>
          <w:rFonts w:ascii="Times New Roman" w:hAnsi="Times New Roman" w:cs="Times New Roman"/>
          <w:i/>
          <w:iCs/>
          <w:color w:val="000000"/>
          <w:szCs w:val="24"/>
        </w:rPr>
      </w:pPr>
    </w:p>
    <w:p w14:paraId="335FE39B" w14:textId="77777777" w:rsidR="00F27330" w:rsidRDefault="00F27330" w:rsidP="00230305">
      <w:pPr>
        <w:spacing w:after="0" w:line="240" w:lineRule="auto"/>
        <w:rPr>
          <w:rFonts w:ascii="Times New Roman" w:hAnsi="Times New Roman" w:cs="Times New Roman"/>
          <w:i/>
          <w:iCs/>
          <w:color w:val="000000"/>
          <w:szCs w:val="24"/>
        </w:rPr>
      </w:pPr>
    </w:p>
    <w:p w14:paraId="00AB8874" w14:textId="77777777" w:rsidR="00F27330" w:rsidRDefault="00F27330" w:rsidP="00230305">
      <w:pPr>
        <w:spacing w:after="0" w:line="240" w:lineRule="auto"/>
        <w:rPr>
          <w:rFonts w:ascii="Times New Roman" w:hAnsi="Times New Roman" w:cs="Times New Roman"/>
          <w:i/>
          <w:iCs/>
          <w:color w:val="000000"/>
          <w:szCs w:val="24"/>
        </w:rPr>
      </w:pPr>
    </w:p>
    <w:p w14:paraId="4F9E8722" w14:textId="77777777" w:rsidR="00F27330" w:rsidRDefault="00F27330" w:rsidP="00230305">
      <w:pPr>
        <w:spacing w:after="0" w:line="240" w:lineRule="auto"/>
        <w:rPr>
          <w:rFonts w:ascii="Times New Roman" w:hAnsi="Times New Roman" w:cs="Times New Roman"/>
          <w:i/>
          <w:iCs/>
          <w:color w:val="000000"/>
          <w:szCs w:val="24"/>
        </w:rPr>
      </w:pPr>
    </w:p>
    <w:p w14:paraId="0FB2F7A6" w14:textId="77777777" w:rsidR="00F27330" w:rsidRDefault="00F27330" w:rsidP="00230305">
      <w:pPr>
        <w:spacing w:after="0" w:line="240" w:lineRule="auto"/>
        <w:rPr>
          <w:rFonts w:ascii="Times New Roman" w:hAnsi="Times New Roman" w:cs="Times New Roman"/>
          <w:i/>
          <w:iCs/>
          <w:color w:val="000000"/>
          <w:szCs w:val="24"/>
        </w:rPr>
      </w:pPr>
    </w:p>
    <w:p w14:paraId="253CE869" w14:textId="77777777" w:rsidR="0098543C" w:rsidRDefault="0098543C" w:rsidP="00230305">
      <w:pPr>
        <w:spacing w:after="0" w:line="240" w:lineRule="auto"/>
        <w:rPr>
          <w:rFonts w:ascii="Times New Roman" w:hAnsi="Times New Roman" w:cs="Times New Roman"/>
          <w:i/>
          <w:iCs/>
          <w:color w:val="000000"/>
          <w:szCs w:val="24"/>
        </w:rPr>
        <w:sectPr w:rsidR="0098543C" w:rsidSect="00F27330">
          <w:type w:val="continuous"/>
          <w:pgSz w:w="11907" w:h="16840" w:code="9"/>
          <w:pgMar w:top="1418" w:right="964" w:bottom="1418" w:left="964" w:header="720" w:footer="720" w:gutter="0"/>
          <w:cols w:num="2" w:space="340"/>
          <w:docGrid w:linePitch="360"/>
        </w:sectPr>
      </w:pPr>
    </w:p>
    <w:p w14:paraId="785DCDA3" w14:textId="41D8FB16" w:rsidR="00B31A59" w:rsidRDefault="00230305" w:rsidP="003A3563">
      <w:pPr>
        <w:pStyle w:val="ListParagraph"/>
        <w:spacing w:line="240" w:lineRule="auto"/>
        <w:ind w:left="360"/>
        <w:jc w:val="both"/>
        <w:rPr>
          <w:rFonts w:ascii="Times New Roman" w:hAnsi="Times New Roman" w:cs="Times New Roman"/>
          <w:b/>
          <w:sz w:val="24"/>
          <w:szCs w:val="24"/>
        </w:rPr>
      </w:pPr>
      <w:r>
        <w:rPr>
          <w:rFonts w:ascii="Times New Roman" w:hAnsi="Times New Roman" w:cs="Times New Roman"/>
          <w:i/>
          <w:iCs/>
          <w:color w:val="000000"/>
          <w:szCs w:val="24"/>
        </w:rPr>
        <w:t xml:space="preserve">                           </w:t>
      </w:r>
    </w:p>
    <w:p w14:paraId="2FC96393" w14:textId="77777777" w:rsidR="003A4439" w:rsidRPr="009645E7" w:rsidRDefault="003A4439" w:rsidP="003A4439">
      <w:pPr>
        <w:tabs>
          <w:tab w:val="left" w:pos="3315"/>
          <w:tab w:val="center" w:pos="4989"/>
        </w:tabs>
        <w:spacing w:after="0" w:line="240" w:lineRule="auto"/>
        <w:sectPr w:rsidR="003A4439" w:rsidRPr="009645E7" w:rsidSect="00257CB3">
          <w:type w:val="continuous"/>
          <w:pgSz w:w="11907" w:h="16840" w:code="9"/>
          <w:pgMar w:top="1418" w:right="964" w:bottom="1418" w:left="964" w:header="720" w:footer="720" w:gutter="0"/>
          <w:cols w:space="340"/>
          <w:docGrid w:linePitch="360"/>
        </w:sectPr>
      </w:pPr>
    </w:p>
    <w:p w14:paraId="5BFDBFD0" w14:textId="79319810" w:rsidR="003A4439" w:rsidRPr="009645E7" w:rsidRDefault="003A4439" w:rsidP="003A4439">
      <w:pPr>
        <w:spacing w:after="0" w:line="240" w:lineRule="auto"/>
        <w:jc w:val="center"/>
        <w:sectPr w:rsidR="003A4439" w:rsidRPr="009645E7" w:rsidSect="00257CB3">
          <w:type w:val="continuous"/>
          <w:pgSz w:w="11907" w:h="16840" w:code="9"/>
          <w:pgMar w:top="1418" w:right="964" w:bottom="1418" w:left="964" w:header="720" w:footer="720" w:gutter="0"/>
          <w:cols w:space="340"/>
          <w:docGrid w:linePitch="360"/>
        </w:sectPr>
      </w:pPr>
      <w:r w:rsidRPr="009645E7">
        <w:rPr>
          <w:noProof/>
        </w:rPr>
        <mc:AlternateContent>
          <mc:Choice Requires="wps">
            <w:drawing>
              <wp:anchor distT="0" distB="0" distL="114300" distR="114300" simplePos="0" relativeHeight="251659264" behindDoc="0" locked="0" layoutInCell="1" allowOverlap="1" wp14:anchorId="4ED310C0" wp14:editId="12367570">
                <wp:simplePos x="0" y="0"/>
                <wp:positionH relativeFrom="column">
                  <wp:posOffset>626110</wp:posOffset>
                </wp:positionH>
                <wp:positionV relativeFrom="paragraph">
                  <wp:posOffset>-5080</wp:posOffset>
                </wp:positionV>
                <wp:extent cx="5029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02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17FB5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3pt,-.4pt" to="445.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" strokecolor="black [3200]" strokeweight=".5pt">
                <v:stroke joinstyle="miter"/>
              </v:line>
            </w:pict>
          </mc:Fallback>
        </mc:AlternateContent>
      </w:r>
    </w:p>
    <w:p w14:paraId="30B47E5B" w14:textId="77777777" w:rsidR="003A4439" w:rsidRPr="009645E7" w:rsidRDefault="003A4439" w:rsidP="003A4439">
      <w:pPr>
        <w:spacing w:line="240" w:lineRule="auto"/>
        <w:rPr>
          <w:rFonts w:ascii="Times New Roman" w:hAnsi="Times New Roman" w:cs="Times New Roman"/>
          <w:i/>
          <w:sz w:val="24"/>
          <w:szCs w:val="24"/>
        </w:rPr>
        <w:sectPr w:rsidR="003A4439" w:rsidRPr="009645E7" w:rsidSect="003D5889">
          <w:type w:val="continuous"/>
          <w:pgSz w:w="11907" w:h="16840" w:code="9"/>
          <w:pgMar w:top="1418" w:right="964" w:bottom="1418" w:left="964" w:header="720" w:footer="720" w:gutter="0"/>
          <w:cols w:num="2" w:space="340"/>
          <w:docGrid w:linePitch="360"/>
        </w:sectPr>
      </w:pPr>
    </w:p>
    <w:p w14:paraId="7AB18588" w14:textId="77777777" w:rsidR="000D39BB" w:rsidRDefault="000D39BB" w:rsidP="00426D9D">
      <w:pPr>
        <w:spacing w:after="120" w:line="240" w:lineRule="auto"/>
        <w:jc w:val="center"/>
        <w:rPr>
          <w:rFonts w:ascii="Times New Roman" w:hAnsi="Times New Roman" w:cs="Times New Roman"/>
          <w:color w:val="000000"/>
        </w:rPr>
      </w:pPr>
    </w:p>
    <w:sectPr w:rsidR="000D39BB" w:rsidSect="00426D9D">
      <w:type w:val="continuous"/>
      <w:pgSz w:w="11907" w:h="16840" w:code="9"/>
      <w:pgMar w:top="1418" w:right="964" w:bottom="1418" w:left="964" w:header="720" w:footer="72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3CFF7" w14:textId="77777777" w:rsidR="00012C94" w:rsidRDefault="00012C94" w:rsidP="00B505D5">
      <w:pPr>
        <w:spacing w:after="0" w:line="240" w:lineRule="auto"/>
      </w:pPr>
      <w:r>
        <w:separator/>
      </w:r>
    </w:p>
  </w:endnote>
  <w:endnote w:type="continuationSeparator" w:id="0">
    <w:p w14:paraId="1F48F2E2" w14:textId="77777777" w:rsidR="00012C94" w:rsidRDefault="00012C94" w:rsidP="00B50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MMI10">
    <w:altName w:val="Times New Roman"/>
    <w:panose1 w:val="00000000000000000000"/>
    <w:charset w:val="00"/>
    <w:family w:val="roman"/>
    <w:notTrueType/>
    <w:pitch w:val="default"/>
  </w:font>
  <w:font w:name="CMMI7">
    <w:altName w:val="Times New Roman"/>
    <w:panose1 w:val="00000000000000000000"/>
    <w:charset w:val="00"/>
    <w:family w:val="roman"/>
    <w:notTrueType/>
    <w:pitch w:val="default"/>
  </w:font>
  <w:font w:name="CMTI10">
    <w:altName w:val="Times New Roman"/>
    <w:panose1 w:val="00000000000000000000"/>
    <w:charset w:val="00"/>
    <w:family w:val="roman"/>
    <w:notTrueType/>
    <w:pitch w:val="default"/>
  </w:font>
  <w:font w:name="Arial Bold">
    <w:panose1 w:val="020B0704020202020204"/>
    <w:charset w:val="00"/>
    <w:family w:val="roman"/>
    <w:notTrueType/>
    <w:pitch w:val="default"/>
  </w:font>
  <w:font w:name="Times-New-Roman,Bold">
    <w:altName w:val="Times New Roman"/>
    <w:panose1 w:val="00000000000000000000"/>
    <w:charset w:val="A3"/>
    <w:family w:val="roman"/>
    <w:notTrueType/>
    <w:pitch w:val="default"/>
    <w:sig w:usb0="20000001" w:usb1="00000000" w:usb2="00000000" w:usb3="00000000" w:csb0="000001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UTM Alexander">
    <w:altName w:val="Cambria"/>
    <w:charset w:val="00"/>
    <w:family w:val="roman"/>
    <w:pitch w:val="variable"/>
    <w:sig w:usb0="00000007"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BankGothic Md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Bold Italic">
    <w:panose1 w:val="00000000000000000000"/>
    <w:charset w:val="00"/>
    <w:family w:val="roman"/>
    <w:notTrueType/>
    <w:pitch w:val="default"/>
  </w:font>
  <w:font w:name="CMMI12">
    <w:altName w:val="Times New Roman"/>
    <w:panose1 w:val="00000000000000000000"/>
    <w:charset w:val="00"/>
    <w:family w:val="roman"/>
    <w:notTrueType/>
    <w:pitch w:val="default"/>
  </w:font>
  <w:font w:name="CMR12">
    <w:altName w:val="Times New Roman"/>
    <w:panose1 w:val="00000000000000000000"/>
    <w:charset w:val="00"/>
    <w:family w:val="roman"/>
    <w:notTrueType/>
    <w:pitch w:val="default"/>
  </w:font>
  <w:font w:name="CMR8">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069874"/>
      <w:docPartObj>
        <w:docPartGallery w:val="Page Numbers (Bottom of Page)"/>
        <w:docPartUnique/>
      </w:docPartObj>
    </w:sdtPr>
    <w:sdtEndPr>
      <w:rPr>
        <w:rFonts w:ascii="Cambria" w:hAnsi="Cambria"/>
        <w:b/>
        <w:noProof/>
        <w:sz w:val="24"/>
        <w:szCs w:val="24"/>
      </w:rPr>
    </w:sdtEndPr>
    <w:sdtContent>
      <w:p w14:paraId="7F53BDC4" w14:textId="553E723A" w:rsidR="00F22560" w:rsidRPr="00D510B2" w:rsidRDefault="00F22560" w:rsidP="00D510B2">
        <w:pPr>
          <w:pStyle w:val="Footer"/>
          <w:pBdr>
            <w:top w:val="single" w:sz="6" w:space="1" w:color="auto"/>
          </w:pBdr>
          <w:rPr>
            <w:rFonts w:asciiTheme="majorHAnsi" w:hAnsiTheme="majorHAnsi"/>
            <w:b/>
          </w:rPr>
        </w:pPr>
        <w:r w:rsidRPr="00D510B2">
          <w:rPr>
            <w:rFonts w:ascii="Cambria" w:hAnsi="Cambria"/>
            <w:b/>
            <w:sz w:val="24"/>
            <w:szCs w:val="24"/>
          </w:rPr>
          <w:fldChar w:fldCharType="begin"/>
        </w:r>
        <w:r w:rsidRPr="00D510B2">
          <w:rPr>
            <w:rFonts w:ascii="Cambria" w:hAnsi="Cambria"/>
            <w:b/>
            <w:sz w:val="24"/>
            <w:szCs w:val="24"/>
          </w:rPr>
          <w:instrText xml:space="preserve"> PAGE   \* MERGEFORMAT </w:instrText>
        </w:r>
        <w:r w:rsidRPr="00D510B2">
          <w:rPr>
            <w:rFonts w:ascii="Cambria" w:hAnsi="Cambria"/>
            <w:b/>
            <w:sz w:val="24"/>
            <w:szCs w:val="24"/>
          </w:rPr>
          <w:fldChar w:fldCharType="separate"/>
        </w:r>
        <w:r w:rsidR="00487F7C">
          <w:rPr>
            <w:rFonts w:ascii="Cambria" w:hAnsi="Cambria"/>
            <w:b/>
            <w:noProof/>
            <w:sz w:val="24"/>
            <w:szCs w:val="24"/>
          </w:rPr>
          <w:t>8</w:t>
        </w:r>
        <w:r w:rsidRPr="00D510B2">
          <w:rPr>
            <w:rFonts w:ascii="Cambria" w:hAnsi="Cambria"/>
            <w:b/>
            <w:noProof/>
            <w:sz w:val="24"/>
            <w:szCs w:val="24"/>
          </w:rPr>
          <w:fldChar w:fldCharType="end"/>
        </w:r>
        <w:r>
          <w:rPr>
            <w:rFonts w:ascii="Tahoma" w:hAnsi="Tahoma" w:cs="Tahoma"/>
            <w:b/>
            <w:color w:val="808080" w:themeColor="background1" w:themeShade="80"/>
            <w:sz w:val="20"/>
          </w:rPr>
          <w:t xml:space="preserve">                                                                                                                        </w:t>
        </w:r>
        <w:r w:rsidR="00E23148">
          <w:rPr>
            <w:rFonts w:ascii="Tahoma" w:hAnsi="Tahoma" w:cs="Tahoma"/>
            <w:b/>
            <w:color w:val="808080" w:themeColor="background1" w:themeShade="80"/>
            <w:sz w:val="20"/>
          </w:rPr>
          <w:t xml:space="preserve"> </w:t>
        </w:r>
        <w:r>
          <w:rPr>
            <w:rFonts w:ascii="Tahoma" w:hAnsi="Tahoma" w:cs="Tahoma"/>
            <w:b/>
            <w:color w:val="808080" w:themeColor="background1" w:themeShade="80"/>
            <w:sz w:val="20"/>
          </w:rPr>
          <w:t xml:space="preserve">          </w:t>
        </w:r>
        <w:r w:rsidRPr="00CC6C7C">
          <w:rPr>
            <w:rFonts w:ascii="Tahoma" w:hAnsi="Tahoma" w:cs="Tahoma"/>
            <w:b/>
            <w:color w:val="808080" w:themeColor="background1" w:themeShade="80"/>
            <w:sz w:val="20"/>
          </w:rPr>
          <w:t>S</w:t>
        </w:r>
        <w:r>
          <w:rPr>
            <w:rFonts w:ascii="Tahoma" w:hAnsi="Tahoma" w:cs="Tahoma"/>
            <w:b/>
            <w:color w:val="808080" w:themeColor="background1" w:themeShade="80"/>
            <w:sz w:val="20"/>
          </w:rPr>
          <w:t>ố</w:t>
        </w:r>
        <w:r w:rsidRPr="00CC6C7C">
          <w:rPr>
            <w:rFonts w:ascii="Tahoma" w:hAnsi="Tahoma" w:cs="Tahoma"/>
            <w:b/>
            <w:color w:val="808080" w:themeColor="background1" w:themeShade="80"/>
            <w:sz w:val="20"/>
          </w:rPr>
          <w:t xml:space="preserve"> </w:t>
        </w:r>
        <w:r w:rsidR="00E23148">
          <w:rPr>
            <w:rFonts w:ascii="Tahoma" w:hAnsi="Tahoma" w:cs="Tahoma"/>
            <w:b/>
            <w:color w:val="808080" w:themeColor="background1" w:themeShade="80"/>
            <w:sz w:val="20"/>
          </w:rPr>
          <w:t>20</w:t>
        </w:r>
        <w:r>
          <w:rPr>
            <w:rFonts w:ascii="Tahoma" w:hAnsi="Tahoma" w:cs="Tahoma"/>
            <w:b/>
            <w:color w:val="808080" w:themeColor="background1" w:themeShade="80"/>
            <w:sz w:val="2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125699"/>
      <w:docPartObj>
        <w:docPartGallery w:val="Page Numbers (Bottom of Page)"/>
        <w:docPartUnique/>
      </w:docPartObj>
    </w:sdtPr>
    <w:sdtEndPr>
      <w:rPr>
        <w:rFonts w:ascii="Cambria" w:hAnsi="Cambria"/>
        <w:b/>
        <w:noProof/>
        <w:sz w:val="24"/>
        <w:szCs w:val="24"/>
      </w:rPr>
    </w:sdtEndPr>
    <w:sdtContent>
      <w:p w14:paraId="21DCB8D7" w14:textId="1432D8B9" w:rsidR="00F22560" w:rsidRPr="00D510B2" w:rsidRDefault="00F22560" w:rsidP="00D510B2">
        <w:pPr>
          <w:pStyle w:val="Footer"/>
          <w:jc w:val="right"/>
          <w:rPr>
            <w:rFonts w:ascii="Cambria" w:hAnsi="Cambria"/>
            <w:b/>
            <w:sz w:val="24"/>
            <w:szCs w:val="24"/>
          </w:rPr>
        </w:pPr>
        <w:r w:rsidRPr="00CC6C7C">
          <w:rPr>
            <w:rFonts w:ascii="Tahoma" w:hAnsi="Tahoma" w:cs="Tahoma"/>
            <w:b/>
            <w:color w:val="808080" w:themeColor="background1" w:themeShade="80"/>
            <w:sz w:val="20"/>
          </w:rPr>
          <w:t>S</w:t>
        </w:r>
        <w:r>
          <w:rPr>
            <w:rFonts w:ascii="Tahoma" w:hAnsi="Tahoma" w:cs="Tahoma"/>
            <w:b/>
            <w:color w:val="808080" w:themeColor="background1" w:themeShade="80"/>
            <w:sz w:val="20"/>
          </w:rPr>
          <w:t>ố</w:t>
        </w:r>
        <w:r w:rsidRPr="00CC6C7C">
          <w:rPr>
            <w:rFonts w:ascii="Tahoma" w:hAnsi="Tahoma" w:cs="Tahoma"/>
            <w:b/>
            <w:color w:val="808080" w:themeColor="background1" w:themeShade="80"/>
            <w:sz w:val="20"/>
          </w:rPr>
          <w:t xml:space="preserve"> </w:t>
        </w:r>
        <w:r w:rsidR="00E23148">
          <w:rPr>
            <w:rFonts w:ascii="Tahoma" w:hAnsi="Tahoma" w:cs="Tahoma"/>
            <w:b/>
            <w:color w:val="808080" w:themeColor="background1" w:themeShade="80"/>
            <w:sz w:val="20"/>
          </w:rPr>
          <w:t>20</w:t>
        </w:r>
        <w:r>
          <w:rPr>
            <w:rFonts w:ascii="Tahoma" w:hAnsi="Tahoma" w:cs="Tahoma"/>
            <w:b/>
            <w:color w:val="808080" w:themeColor="background1" w:themeShade="80"/>
            <w:sz w:val="20"/>
          </w:rPr>
          <w:t xml:space="preserve">    </w:t>
        </w:r>
        <w:r w:rsidR="00E23148">
          <w:rPr>
            <w:rFonts w:ascii="Tahoma" w:hAnsi="Tahoma" w:cs="Tahoma"/>
            <w:b/>
            <w:color w:val="808080" w:themeColor="background1" w:themeShade="80"/>
            <w:sz w:val="20"/>
          </w:rPr>
          <w:t xml:space="preserve">  </w:t>
        </w:r>
        <w:r>
          <w:rPr>
            <w:rFonts w:ascii="Tahoma" w:hAnsi="Tahoma" w:cs="Tahoma"/>
            <w:b/>
            <w:color w:val="808080" w:themeColor="background1" w:themeShade="80"/>
            <w:sz w:val="20"/>
          </w:rPr>
          <w:t xml:space="preserve">                                                                                                                              </w:t>
        </w:r>
        <w:r w:rsidRPr="00D510B2">
          <w:rPr>
            <w:rFonts w:ascii="Cambria" w:hAnsi="Cambria"/>
            <w:b/>
            <w:sz w:val="24"/>
            <w:szCs w:val="24"/>
          </w:rPr>
          <w:fldChar w:fldCharType="begin"/>
        </w:r>
        <w:r w:rsidRPr="00D510B2">
          <w:rPr>
            <w:rFonts w:ascii="Cambria" w:hAnsi="Cambria"/>
            <w:b/>
            <w:sz w:val="24"/>
            <w:szCs w:val="24"/>
          </w:rPr>
          <w:instrText xml:space="preserve"> PAGE   \* MERGEFORMAT </w:instrText>
        </w:r>
        <w:r w:rsidRPr="00D510B2">
          <w:rPr>
            <w:rFonts w:ascii="Cambria" w:hAnsi="Cambria"/>
            <w:b/>
            <w:sz w:val="24"/>
            <w:szCs w:val="24"/>
          </w:rPr>
          <w:fldChar w:fldCharType="separate"/>
        </w:r>
        <w:r w:rsidR="00487F7C">
          <w:rPr>
            <w:rFonts w:ascii="Cambria" w:hAnsi="Cambria"/>
            <w:b/>
            <w:noProof/>
            <w:sz w:val="24"/>
            <w:szCs w:val="24"/>
          </w:rPr>
          <w:t>9</w:t>
        </w:r>
        <w:r w:rsidRPr="00D510B2">
          <w:rPr>
            <w:rFonts w:ascii="Cambria" w:hAnsi="Cambria"/>
            <w:b/>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3DC2E" w14:textId="77777777" w:rsidR="00012C94" w:rsidRDefault="00012C94" w:rsidP="00B505D5">
      <w:pPr>
        <w:spacing w:after="0" w:line="240" w:lineRule="auto"/>
      </w:pPr>
      <w:r>
        <w:separator/>
      </w:r>
    </w:p>
  </w:footnote>
  <w:footnote w:type="continuationSeparator" w:id="0">
    <w:p w14:paraId="505292CF" w14:textId="77777777" w:rsidR="00012C94" w:rsidRDefault="00012C94" w:rsidP="00B50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BA35C" w14:textId="77777777" w:rsidR="00F22560" w:rsidRPr="003512C2" w:rsidRDefault="00F22560" w:rsidP="00D510B2">
    <w:pPr>
      <w:pStyle w:val="Header"/>
      <w:spacing w:line="252" w:lineRule="auto"/>
      <w:rPr>
        <w:rFonts w:ascii="Segoe UI Semibold" w:hAnsi="Segoe UI Semibold" w:cs="Aharoni"/>
        <w:sz w:val="18"/>
        <w:szCs w:val="18"/>
      </w:rPr>
    </w:pPr>
    <w:r>
      <w:rPr>
        <w:rFonts w:ascii="Segoe UI Semibold" w:hAnsi="Segoe UI Semibold" w:cs="Aharoni"/>
        <w:noProof/>
        <w:sz w:val="18"/>
        <w:szCs w:val="18"/>
      </w:rPr>
      <mc:AlternateContent>
        <mc:Choice Requires="wps">
          <w:drawing>
            <wp:anchor distT="0" distB="0" distL="114300" distR="114300" simplePos="0" relativeHeight="251661312" behindDoc="0" locked="0" layoutInCell="1" allowOverlap="1" wp14:anchorId="44D86115" wp14:editId="3C11344D">
              <wp:simplePos x="0" y="0"/>
              <wp:positionH relativeFrom="column">
                <wp:posOffset>-85090</wp:posOffset>
              </wp:positionH>
              <wp:positionV relativeFrom="paragraph">
                <wp:posOffset>5715</wp:posOffset>
              </wp:positionV>
              <wp:extent cx="45085" cy="328930"/>
              <wp:effectExtent l="0" t="0" r="12065"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328930"/>
                      </a:xfrm>
                      <a:prstGeom prst="rect">
                        <a:avLst/>
                      </a:prstGeom>
                      <a:solidFill>
                        <a:schemeClr val="bg1">
                          <a:lumMod val="50000"/>
                          <a:lumOff val="0"/>
                        </a:schemeClr>
                      </a:solidFill>
                      <a:ln w="9525">
                        <a:solidFill>
                          <a:schemeClr val="bg1">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0406E" id="Rectangle 4" o:spid="_x0000_s1026" style="position:absolute;margin-left:-6.7pt;margin-top:.45pt;width:3.55pt;height:2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" fillcolor="#7f7f7f [1612]" strokecolor="#7f7f7f [1612]"/>
          </w:pict>
        </mc:Fallback>
      </mc:AlternateContent>
    </w:r>
    <w:r w:rsidRPr="003512C2">
      <w:rPr>
        <w:rFonts w:ascii="Segoe UI Semibold" w:hAnsi="Segoe UI Semibold" w:cs="Aharoni"/>
        <w:sz w:val="18"/>
        <w:szCs w:val="18"/>
      </w:rPr>
      <w:t>TẠP CHÍ KHOA HỌC VÀ CÔNG NGHỆ NĂNG LƯỢNG</w:t>
    </w:r>
    <w:r>
      <w:rPr>
        <w:rFonts w:ascii="Segoe UI Semibold" w:hAnsi="Segoe UI Semibold" w:cs="Aharoni"/>
        <w:sz w:val="18"/>
        <w:szCs w:val="18"/>
      </w:rPr>
      <w:t xml:space="preserve"> - TRƯỜNG ĐẠI HỌC ĐIỆN LỰC</w:t>
    </w:r>
  </w:p>
  <w:p w14:paraId="2B06F456" w14:textId="77777777" w:rsidR="00F22560" w:rsidRDefault="00F22560" w:rsidP="00577472">
    <w:pPr>
      <w:pStyle w:val="Header"/>
      <w:spacing w:after="60" w:line="252" w:lineRule="auto"/>
      <w:rPr>
        <w:rFonts w:ascii="BankGothic Md BT" w:hAnsi="BankGothic Md BT" w:cs="Aharoni"/>
      </w:rPr>
    </w:pPr>
    <w:r w:rsidRPr="00C03BB6">
      <w:rPr>
        <w:rFonts w:ascii="BankGothic Md BT" w:hAnsi="BankGothic Md BT" w:cs="Aharoni"/>
      </w:rPr>
      <w:t>(ISSN: 1859 - 4557)</w:t>
    </w:r>
  </w:p>
  <w:p w14:paraId="28E9D04B" w14:textId="77777777" w:rsidR="00F22560" w:rsidRDefault="00F22560" w:rsidP="00577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E934B" w14:textId="77777777" w:rsidR="00F22560" w:rsidRPr="003512C2" w:rsidRDefault="00F22560" w:rsidP="00E97F36">
    <w:pPr>
      <w:pStyle w:val="Header"/>
      <w:spacing w:after="60" w:line="252" w:lineRule="auto"/>
      <w:jc w:val="right"/>
      <w:rPr>
        <w:rFonts w:ascii="Segoe UI Semibold" w:hAnsi="Segoe UI Semibold" w:cs="Aharoni"/>
        <w:sz w:val="18"/>
        <w:szCs w:val="18"/>
      </w:rPr>
    </w:pPr>
    <w:r>
      <w:rPr>
        <w:rFonts w:ascii="Segoe UI Semibold" w:hAnsi="Segoe UI Semibold" w:cs="Aharoni"/>
        <w:noProof/>
        <w:sz w:val="18"/>
        <w:szCs w:val="18"/>
      </w:rPr>
      <mc:AlternateContent>
        <mc:Choice Requires="wps">
          <w:drawing>
            <wp:anchor distT="0" distB="0" distL="114300" distR="114300" simplePos="0" relativeHeight="251663360" behindDoc="0" locked="0" layoutInCell="1" allowOverlap="1" wp14:anchorId="17568AA2" wp14:editId="6E1133ED">
              <wp:simplePos x="0" y="0"/>
              <wp:positionH relativeFrom="column">
                <wp:posOffset>5451475</wp:posOffset>
              </wp:positionH>
              <wp:positionV relativeFrom="paragraph">
                <wp:posOffset>0</wp:posOffset>
              </wp:positionV>
              <wp:extent cx="45085" cy="328930"/>
              <wp:effectExtent l="0" t="0" r="12065" b="1397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328930"/>
                      </a:xfrm>
                      <a:prstGeom prst="rect">
                        <a:avLst/>
                      </a:prstGeom>
                      <a:solidFill>
                        <a:schemeClr val="bg1">
                          <a:lumMod val="50000"/>
                          <a:lumOff val="0"/>
                        </a:schemeClr>
                      </a:solidFill>
                      <a:ln w="9525">
                        <a:solidFill>
                          <a:schemeClr val="bg1">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0B618" id="Rectangle 25" o:spid="_x0000_s1026" style="position:absolute;margin-left:429.25pt;margin-top:0;width:3.55pt;height:2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" fillcolor="#7f7f7f [1612]" strokecolor="#7f7f7f [1612]"/>
          </w:pict>
        </mc:Fallback>
      </mc:AlternateContent>
    </w:r>
    <w:r w:rsidRPr="003512C2">
      <w:rPr>
        <w:rFonts w:ascii="Segoe UI Semibold" w:hAnsi="Segoe UI Semibold" w:cs="Aharoni"/>
        <w:sz w:val="18"/>
        <w:szCs w:val="18"/>
      </w:rPr>
      <w:t>T</w:t>
    </w:r>
    <w:r w:rsidRPr="003512C2">
      <w:rPr>
        <w:rFonts w:ascii="Segoe UI Semibold" w:hAnsi="Segoe UI Semibold" w:cs="Arial"/>
        <w:sz w:val="18"/>
        <w:szCs w:val="18"/>
      </w:rPr>
      <w:t>Ạ</w:t>
    </w:r>
    <w:r w:rsidRPr="003512C2">
      <w:rPr>
        <w:rFonts w:ascii="Segoe UI Semibold" w:hAnsi="Segoe UI Semibold" w:cs="Aharoni"/>
        <w:sz w:val="18"/>
        <w:szCs w:val="18"/>
      </w:rPr>
      <w:t>P CH</w:t>
    </w:r>
    <w:r w:rsidRPr="003512C2">
      <w:rPr>
        <w:rFonts w:ascii="Segoe UI Semibold" w:hAnsi="Segoe UI Semibold" w:cs="BankGothic Md BT"/>
        <w:sz w:val="18"/>
        <w:szCs w:val="18"/>
      </w:rPr>
      <w:t>Í</w:t>
    </w:r>
    <w:r w:rsidRPr="003512C2">
      <w:rPr>
        <w:rFonts w:ascii="Segoe UI Semibold" w:hAnsi="Segoe UI Semibold" w:cs="Aharoni"/>
        <w:sz w:val="18"/>
        <w:szCs w:val="18"/>
      </w:rPr>
      <w:t xml:space="preserve"> KHOA H</w:t>
    </w:r>
    <w:r w:rsidRPr="003512C2">
      <w:rPr>
        <w:rFonts w:ascii="Segoe UI Semibold" w:hAnsi="Segoe UI Semibold" w:cs="Arial"/>
        <w:sz w:val="18"/>
        <w:szCs w:val="18"/>
      </w:rPr>
      <w:t>Ọ</w:t>
    </w:r>
    <w:r w:rsidRPr="003512C2">
      <w:rPr>
        <w:rFonts w:ascii="Segoe UI Semibold" w:hAnsi="Segoe UI Semibold" w:cs="Aharoni"/>
        <w:sz w:val="18"/>
        <w:szCs w:val="18"/>
      </w:rPr>
      <w:t>C V</w:t>
    </w:r>
    <w:r w:rsidRPr="003512C2">
      <w:rPr>
        <w:rFonts w:ascii="Segoe UI Semibold" w:hAnsi="Segoe UI Semibold" w:cs="BankGothic Md BT"/>
        <w:sz w:val="18"/>
        <w:szCs w:val="18"/>
      </w:rPr>
      <w:t>À</w:t>
    </w:r>
    <w:r w:rsidRPr="003512C2">
      <w:rPr>
        <w:rFonts w:ascii="Segoe UI Semibold" w:hAnsi="Segoe UI Semibold" w:cs="Aharoni"/>
        <w:sz w:val="18"/>
        <w:szCs w:val="18"/>
      </w:rPr>
      <w:t xml:space="preserve"> C</w:t>
    </w:r>
    <w:r w:rsidRPr="003512C2">
      <w:rPr>
        <w:rFonts w:ascii="Segoe UI Semibold" w:hAnsi="Segoe UI Semibold" w:cs="BankGothic Md BT"/>
        <w:sz w:val="18"/>
        <w:szCs w:val="18"/>
      </w:rPr>
      <w:t>Ô</w:t>
    </w:r>
    <w:r w:rsidRPr="003512C2">
      <w:rPr>
        <w:rFonts w:ascii="Segoe UI Semibold" w:hAnsi="Segoe UI Semibold" w:cs="Aharoni"/>
        <w:sz w:val="18"/>
        <w:szCs w:val="18"/>
      </w:rPr>
      <w:t>NG NGH</w:t>
    </w:r>
    <w:r w:rsidRPr="003512C2">
      <w:rPr>
        <w:rFonts w:ascii="Segoe UI Semibold" w:hAnsi="Segoe UI Semibold" w:cs="Arial"/>
        <w:sz w:val="18"/>
        <w:szCs w:val="18"/>
      </w:rPr>
      <w:t>Ệ</w:t>
    </w:r>
    <w:r w:rsidRPr="003512C2">
      <w:rPr>
        <w:rFonts w:ascii="Segoe UI Semibold" w:hAnsi="Segoe UI Semibold" w:cs="Aharoni"/>
        <w:sz w:val="18"/>
        <w:szCs w:val="18"/>
      </w:rPr>
      <w:t xml:space="preserve"> N</w:t>
    </w:r>
    <w:r w:rsidRPr="003512C2">
      <w:rPr>
        <w:rFonts w:ascii="Segoe UI Semibold" w:hAnsi="Segoe UI Semibold" w:cs="Arial"/>
        <w:sz w:val="18"/>
        <w:szCs w:val="18"/>
      </w:rPr>
      <w:t>Ă</w:t>
    </w:r>
    <w:r w:rsidRPr="003512C2">
      <w:rPr>
        <w:rFonts w:ascii="Segoe UI Semibold" w:hAnsi="Segoe UI Semibold" w:cs="Aharoni"/>
        <w:sz w:val="18"/>
        <w:szCs w:val="18"/>
      </w:rPr>
      <w:t>NG L</w:t>
    </w:r>
    <w:r w:rsidRPr="003512C2">
      <w:rPr>
        <w:rFonts w:ascii="Segoe UI Semibold" w:hAnsi="Segoe UI Semibold" w:cs="Arial"/>
        <w:sz w:val="18"/>
        <w:szCs w:val="18"/>
      </w:rPr>
      <w:t>ƯỢ</w:t>
    </w:r>
    <w:r w:rsidRPr="003512C2">
      <w:rPr>
        <w:rFonts w:ascii="Segoe UI Semibold" w:hAnsi="Segoe UI Semibold" w:cs="Aharoni"/>
        <w:sz w:val="18"/>
        <w:szCs w:val="18"/>
      </w:rPr>
      <w:t>NG</w:t>
    </w:r>
    <w:r>
      <w:rPr>
        <w:rFonts w:ascii="Segoe UI Semibold" w:hAnsi="Segoe UI Semibold" w:cs="Aharoni"/>
        <w:sz w:val="18"/>
        <w:szCs w:val="18"/>
      </w:rPr>
      <w:t xml:space="preserve"> - TRƯỜNG ĐẠI HỌC ĐIỆN LỰC</w:t>
    </w:r>
  </w:p>
  <w:p w14:paraId="1481C70D" w14:textId="4AEE71C4" w:rsidR="00F22560" w:rsidRDefault="00F22560" w:rsidP="00577472">
    <w:pPr>
      <w:pStyle w:val="Header"/>
      <w:spacing w:after="60" w:line="252" w:lineRule="auto"/>
      <w:jc w:val="right"/>
      <w:rPr>
        <w:rFonts w:ascii="BankGothic Md BT" w:hAnsi="BankGothic Md BT" w:cs="Aharoni"/>
      </w:rPr>
    </w:pPr>
    <w:r w:rsidRPr="00C03BB6">
      <w:rPr>
        <w:rFonts w:ascii="BankGothic Md BT" w:hAnsi="BankGothic Md BT" w:cs="Aharoni"/>
      </w:rPr>
      <w:t>(ISSN: 1859 - 4557)</w:t>
    </w:r>
  </w:p>
  <w:p w14:paraId="0387EE0B" w14:textId="77777777" w:rsidR="00577472" w:rsidRPr="00577472" w:rsidRDefault="00577472" w:rsidP="00577472">
    <w:pPr>
      <w:pStyle w:val="Header"/>
      <w:jc w:val="right"/>
      <w:rPr>
        <w:rFonts w:cs="Aharon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1DA26AA"/>
    <w:lvl w:ilvl="0">
      <w:start w:val="1"/>
      <w:numFmt w:val="bullet"/>
      <w:pStyle w:val="ListBullet2"/>
      <w:lvlText w:val=""/>
      <w:lvlJc w:val="left"/>
      <w:pPr>
        <w:tabs>
          <w:tab w:val="num" w:pos="1134"/>
        </w:tabs>
        <w:ind w:left="1134" w:hanging="567"/>
      </w:pPr>
      <w:rPr>
        <w:rFonts w:ascii="Symbol" w:hAnsi="Symbol" w:hint="default"/>
      </w:rPr>
    </w:lvl>
  </w:abstractNum>
  <w:abstractNum w:abstractNumId="1" w15:restartNumberingAfterBreak="0">
    <w:nsid w:val="11A22235"/>
    <w:multiLevelType w:val="hybridMultilevel"/>
    <w:tmpl w:val="FDFC7536"/>
    <w:lvl w:ilvl="0" w:tplc="D6761CF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15101"/>
    <w:multiLevelType w:val="hybridMultilevel"/>
    <w:tmpl w:val="76E48A0E"/>
    <w:lvl w:ilvl="0" w:tplc="21D074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9144C"/>
    <w:multiLevelType w:val="hybridMultilevel"/>
    <w:tmpl w:val="105E3F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15915"/>
    <w:multiLevelType w:val="hybridMultilevel"/>
    <w:tmpl w:val="D58ACC16"/>
    <w:lvl w:ilvl="0" w:tplc="E1A2BFC2">
      <w:start w:val="1"/>
      <w:numFmt w:val="bullet"/>
      <w:pStyle w:val="Style1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937AD"/>
    <w:multiLevelType w:val="hybridMultilevel"/>
    <w:tmpl w:val="EA625042"/>
    <w:lvl w:ilvl="0" w:tplc="70F8614A">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39207E"/>
    <w:multiLevelType w:val="hybridMultilevel"/>
    <w:tmpl w:val="94305DC6"/>
    <w:lvl w:ilvl="0" w:tplc="CA106B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131F0"/>
    <w:multiLevelType w:val="hybridMultilevel"/>
    <w:tmpl w:val="CB3403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9246B"/>
    <w:multiLevelType w:val="multilevel"/>
    <w:tmpl w:val="B344C690"/>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329119C9"/>
    <w:multiLevelType w:val="hybridMultilevel"/>
    <w:tmpl w:val="B732AC1E"/>
    <w:lvl w:ilvl="0" w:tplc="971EE5AC">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B53D0"/>
    <w:multiLevelType w:val="multilevel"/>
    <w:tmpl w:val="40C0576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46EC1405"/>
    <w:multiLevelType w:val="hybridMultilevel"/>
    <w:tmpl w:val="4EFA3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2F7DE8"/>
    <w:multiLevelType w:val="hybridMultilevel"/>
    <w:tmpl w:val="880A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E90669"/>
    <w:multiLevelType w:val="hybridMultilevel"/>
    <w:tmpl w:val="C8888B60"/>
    <w:lvl w:ilvl="0" w:tplc="9BB4C9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646A1F"/>
    <w:multiLevelType w:val="multilevel"/>
    <w:tmpl w:val="CFB03206"/>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827203A"/>
    <w:multiLevelType w:val="hybridMultilevel"/>
    <w:tmpl w:val="DA8E1FAC"/>
    <w:lvl w:ilvl="0" w:tplc="17D831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8A2BDB"/>
    <w:multiLevelType w:val="hybridMultilevel"/>
    <w:tmpl w:val="7CBA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52199"/>
    <w:multiLevelType w:val="hybridMultilevel"/>
    <w:tmpl w:val="EA707302"/>
    <w:lvl w:ilvl="0" w:tplc="5CEAE77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E645A34"/>
    <w:multiLevelType w:val="hybridMultilevel"/>
    <w:tmpl w:val="1A7C50F4"/>
    <w:lvl w:ilvl="0" w:tplc="6DF6D9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4847BF"/>
    <w:multiLevelType w:val="hybridMultilevel"/>
    <w:tmpl w:val="420C4A9E"/>
    <w:lvl w:ilvl="0" w:tplc="B6FEAB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4B4A40"/>
    <w:multiLevelType w:val="hybridMultilevel"/>
    <w:tmpl w:val="916A2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C47EB1"/>
    <w:multiLevelType w:val="hybridMultilevel"/>
    <w:tmpl w:val="BE767076"/>
    <w:lvl w:ilvl="0" w:tplc="FAF8A436">
      <w:start w:val="1"/>
      <w:numFmt w:val="decimal"/>
      <w:pStyle w:val="Style8"/>
      <w:lvlText w:val="[%1]"/>
      <w:lvlJc w:val="left"/>
      <w:pPr>
        <w:ind w:left="720" w:hanging="360"/>
      </w:pPr>
      <w:rPr>
        <w:rFonts w:ascii="Arial" w:hAnsi="Arial" w:cs="Arial"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6E0F14"/>
    <w:multiLevelType w:val="multilevel"/>
    <w:tmpl w:val="E69EC2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B333854"/>
    <w:multiLevelType w:val="multilevel"/>
    <w:tmpl w:val="7E5C14E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7E0D7AEB"/>
    <w:multiLevelType w:val="multilevel"/>
    <w:tmpl w:val="E69EC2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19"/>
  </w:num>
  <w:num w:numId="3">
    <w:abstractNumId w:val="9"/>
  </w:num>
  <w:num w:numId="4">
    <w:abstractNumId w:val="5"/>
  </w:num>
  <w:num w:numId="5">
    <w:abstractNumId w:val="0"/>
  </w:num>
  <w:num w:numId="6">
    <w:abstractNumId w:val="24"/>
  </w:num>
  <w:num w:numId="7">
    <w:abstractNumId w:val="11"/>
  </w:num>
  <w:num w:numId="8">
    <w:abstractNumId w:val="17"/>
  </w:num>
  <w:num w:numId="9">
    <w:abstractNumId w:val="18"/>
  </w:num>
  <w:num w:numId="10">
    <w:abstractNumId w:val="12"/>
  </w:num>
  <w:num w:numId="11">
    <w:abstractNumId w:val="7"/>
  </w:num>
  <w:num w:numId="12">
    <w:abstractNumId w:val="20"/>
  </w:num>
  <w:num w:numId="13">
    <w:abstractNumId w:val="22"/>
  </w:num>
  <w:num w:numId="14">
    <w:abstractNumId w:val="3"/>
  </w:num>
  <w:num w:numId="15">
    <w:abstractNumId w:val="10"/>
  </w:num>
  <w:num w:numId="16">
    <w:abstractNumId w:val="23"/>
  </w:num>
  <w:num w:numId="17">
    <w:abstractNumId w:val="8"/>
  </w:num>
  <w:num w:numId="18">
    <w:abstractNumId w:val="6"/>
  </w:num>
  <w:num w:numId="19">
    <w:abstractNumId w:val="2"/>
  </w:num>
  <w:num w:numId="20">
    <w:abstractNumId w:val="21"/>
  </w:num>
  <w:num w:numId="21">
    <w:abstractNumId w:val="16"/>
  </w:num>
  <w:num w:numId="22">
    <w:abstractNumId w:val="15"/>
  </w:num>
  <w:num w:numId="23">
    <w:abstractNumId w:val="4"/>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9F"/>
    <w:rsid w:val="00012C6E"/>
    <w:rsid w:val="00012C94"/>
    <w:rsid w:val="0002719C"/>
    <w:rsid w:val="000318E7"/>
    <w:rsid w:val="00032AB5"/>
    <w:rsid w:val="00047B5E"/>
    <w:rsid w:val="000513C7"/>
    <w:rsid w:val="0005371F"/>
    <w:rsid w:val="000705AF"/>
    <w:rsid w:val="0007245B"/>
    <w:rsid w:val="00091AF0"/>
    <w:rsid w:val="00091BB6"/>
    <w:rsid w:val="00095761"/>
    <w:rsid w:val="000A2D3C"/>
    <w:rsid w:val="000B08A8"/>
    <w:rsid w:val="000B284B"/>
    <w:rsid w:val="000B46E6"/>
    <w:rsid w:val="000B55C2"/>
    <w:rsid w:val="000C1637"/>
    <w:rsid w:val="000D39BB"/>
    <w:rsid w:val="000D4B48"/>
    <w:rsid w:val="000D7279"/>
    <w:rsid w:val="000F32C2"/>
    <w:rsid w:val="000F666E"/>
    <w:rsid w:val="001002A0"/>
    <w:rsid w:val="00102179"/>
    <w:rsid w:val="001049F9"/>
    <w:rsid w:val="0010642A"/>
    <w:rsid w:val="0011343E"/>
    <w:rsid w:val="00113A99"/>
    <w:rsid w:val="001166F8"/>
    <w:rsid w:val="00117EB2"/>
    <w:rsid w:val="00121C4E"/>
    <w:rsid w:val="0013281A"/>
    <w:rsid w:val="00133E36"/>
    <w:rsid w:val="00140A09"/>
    <w:rsid w:val="00141D3B"/>
    <w:rsid w:val="0015406D"/>
    <w:rsid w:val="001542C6"/>
    <w:rsid w:val="00155E07"/>
    <w:rsid w:val="0016265B"/>
    <w:rsid w:val="00163869"/>
    <w:rsid w:val="00165474"/>
    <w:rsid w:val="001668E2"/>
    <w:rsid w:val="001747C0"/>
    <w:rsid w:val="00176617"/>
    <w:rsid w:val="00180569"/>
    <w:rsid w:val="00197FF1"/>
    <w:rsid w:val="001A1C55"/>
    <w:rsid w:val="001A2A7F"/>
    <w:rsid w:val="001B1F8F"/>
    <w:rsid w:val="001B3773"/>
    <w:rsid w:val="001B5564"/>
    <w:rsid w:val="001C0E11"/>
    <w:rsid w:val="001C187B"/>
    <w:rsid w:val="001C5C9E"/>
    <w:rsid w:val="001D2190"/>
    <w:rsid w:val="001D5BFF"/>
    <w:rsid w:val="001D6E85"/>
    <w:rsid w:val="001E062F"/>
    <w:rsid w:val="001E3D0F"/>
    <w:rsid w:val="001F0A11"/>
    <w:rsid w:val="00201FDB"/>
    <w:rsid w:val="0021065D"/>
    <w:rsid w:val="0021219B"/>
    <w:rsid w:val="00212F66"/>
    <w:rsid w:val="00220274"/>
    <w:rsid w:val="00220F45"/>
    <w:rsid w:val="0022535B"/>
    <w:rsid w:val="0022692F"/>
    <w:rsid w:val="00230305"/>
    <w:rsid w:val="0023267B"/>
    <w:rsid w:val="00237884"/>
    <w:rsid w:val="0024443B"/>
    <w:rsid w:val="00246EB9"/>
    <w:rsid w:val="00257CB3"/>
    <w:rsid w:val="0026121C"/>
    <w:rsid w:val="00264081"/>
    <w:rsid w:val="002731FE"/>
    <w:rsid w:val="0027498A"/>
    <w:rsid w:val="0027505C"/>
    <w:rsid w:val="00276E9C"/>
    <w:rsid w:val="002772E9"/>
    <w:rsid w:val="002812CA"/>
    <w:rsid w:val="002862B1"/>
    <w:rsid w:val="00293EE7"/>
    <w:rsid w:val="00295448"/>
    <w:rsid w:val="0029689E"/>
    <w:rsid w:val="002A5FBD"/>
    <w:rsid w:val="002B0482"/>
    <w:rsid w:val="002B33E5"/>
    <w:rsid w:val="002B688E"/>
    <w:rsid w:val="002B7E33"/>
    <w:rsid w:val="002C0647"/>
    <w:rsid w:val="002C263F"/>
    <w:rsid w:val="002D78E7"/>
    <w:rsid w:val="002F18F9"/>
    <w:rsid w:val="002F66B3"/>
    <w:rsid w:val="002F7F7C"/>
    <w:rsid w:val="00316D6F"/>
    <w:rsid w:val="00316D8D"/>
    <w:rsid w:val="00321F9F"/>
    <w:rsid w:val="00323582"/>
    <w:rsid w:val="003237FA"/>
    <w:rsid w:val="00326BA9"/>
    <w:rsid w:val="003323A6"/>
    <w:rsid w:val="00385E7E"/>
    <w:rsid w:val="003863CA"/>
    <w:rsid w:val="003873CE"/>
    <w:rsid w:val="003A3563"/>
    <w:rsid w:val="003A4439"/>
    <w:rsid w:val="003B7C51"/>
    <w:rsid w:val="003C4974"/>
    <w:rsid w:val="003D0A27"/>
    <w:rsid w:val="003D190A"/>
    <w:rsid w:val="003D327F"/>
    <w:rsid w:val="003D5889"/>
    <w:rsid w:val="003D62A2"/>
    <w:rsid w:val="003D7F16"/>
    <w:rsid w:val="003E023D"/>
    <w:rsid w:val="003E0E83"/>
    <w:rsid w:val="003E725C"/>
    <w:rsid w:val="003F4A7F"/>
    <w:rsid w:val="0040386A"/>
    <w:rsid w:val="00404E57"/>
    <w:rsid w:val="00410798"/>
    <w:rsid w:val="00412BA9"/>
    <w:rsid w:val="00412F75"/>
    <w:rsid w:val="0041550E"/>
    <w:rsid w:val="00415D47"/>
    <w:rsid w:val="00421970"/>
    <w:rsid w:val="00425B61"/>
    <w:rsid w:val="00426D9D"/>
    <w:rsid w:val="00430F11"/>
    <w:rsid w:val="00437116"/>
    <w:rsid w:val="00447F18"/>
    <w:rsid w:val="00452814"/>
    <w:rsid w:val="00462DFE"/>
    <w:rsid w:val="00465FE5"/>
    <w:rsid w:val="0047564B"/>
    <w:rsid w:val="00480FFB"/>
    <w:rsid w:val="00487A2F"/>
    <w:rsid w:val="00487F7C"/>
    <w:rsid w:val="00491815"/>
    <w:rsid w:val="0049317F"/>
    <w:rsid w:val="004933B5"/>
    <w:rsid w:val="004B4B9A"/>
    <w:rsid w:val="004C49D7"/>
    <w:rsid w:val="004C7BF3"/>
    <w:rsid w:val="004D1CBA"/>
    <w:rsid w:val="004D3780"/>
    <w:rsid w:val="004D6F7C"/>
    <w:rsid w:val="004E2446"/>
    <w:rsid w:val="004F00E7"/>
    <w:rsid w:val="004F662C"/>
    <w:rsid w:val="00500324"/>
    <w:rsid w:val="0050134A"/>
    <w:rsid w:val="005027FC"/>
    <w:rsid w:val="00502FD9"/>
    <w:rsid w:val="00503F8F"/>
    <w:rsid w:val="00522762"/>
    <w:rsid w:val="00527D71"/>
    <w:rsid w:val="0053000C"/>
    <w:rsid w:val="00533360"/>
    <w:rsid w:val="005349E6"/>
    <w:rsid w:val="00543134"/>
    <w:rsid w:val="00546CF2"/>
    <w:rsid w:val="005513F1"/>
    <w:rsid w:val="00554CA3"/>
    <w:rsid w:val="0055655C"/>
    <w:rsid w:val="00577472"/>
    <w:rsid w:val="005775FC"/>
    <w:rsid w:val="00585DB5"/>
    <w:rsid w:val="00590EE4"/>
    <w:rsid w:val="005915D9"/>
    <w:rsid w:val="00593B84"/>
    <w:rsid w:val="00593E6B"/>
    <w:rsid w:val="005A6C97"/>
    <w:rsid w:val="005A7666"/>
    <w:rsid w:val="005A79F9"/>
    <w:rsid w:val="005C183D"/>
    <w:rsid w:val="005E427A"/>
    <w:rsid w:val="005E5324"/>
    <w:rsid w:val="005E7B36"/>
    <w:rsid w:val="005F2156"/>
    <w:rsid w:val="00603E72"/>
    <w:rsid w:val="006053BE"/>
    <w:rsid w:val="00614520"/>
    <w:rsid w:val="0062373A"/>
    <w:rsid w:val="00630017"/>
    <w:rsid w:val="00634682"/>
    <w:rsid w:val="006443B8"/>
    <w:rsid w:val="006445C5"/>
    <w:rsid w:val="00650DA5"/>
    <w:rsid w:val="00655E3B"/>
    <w:rsid w:val="00655F1E"/>
    <w:rsid w:val="00660659"/>
    <w:rsid w:val="00662FF5"/>
    <w:rsid w:val="00665000"/>
    <w:rsid w:val="00665BB9"/>
    <w:rsid w:val="00665EA2"/>
    <w:rsid w:val="0067139C"/>
    <w:rsid w:val="00672C39"/>
    <w:rsid w:val="00673748"/>
    <w:rsid w:val="00682625"/>
    <w:rsid w:val="006828F9"/>
    <w:rsid w:val="00686351"/>
    <w:rsid w:val="006919B7"/>
    <w:rsid w:val="006935C1"/>
    <w:rsid w:val="00693D48"/>
    <w:rsid w:val="00696436"/>
    <w:rsid w:val="006A039E"/>
    <w:rsid w:val="006B27CE"/>
    <w:rsid w:val="006B3CEF"/>
    <w:rsid w:val="006B6331"/>
    <w:rsid w:val="006C1E6B"/>
    <w:rsid w:val="006C5F92"/>
    <w:rsid w:val="006C6502"/>
    <w:rsid w:val="006E1EAB"/>
    <w:rsid w:val="007012AA"/>
    <w:rsid w:val="0070258C"/>
    <w:rsid w:val="00710500"/>
    <w:rsid w:val="0071584C"/>
    <w:rsid w:val="00721A9B"/>
    <w:rsid w:val="00725009"/>
    <w:rsid w:val="0072756B"/>
    <w:rsid w:val="00734656"/>
    <w:rsid w:val="00735A27"/>
    <w:rsid w:val="00740E93"/>
    <w:rsid w:val="00744767"/>
    <w:rsid w:val="00745815"/>
    <w:rsid w:val="00745B51"/>
    <w:rsid w:val="007503C7"/>
    <w:rsid w:val="00753E25"/>
    <w:rsid w:val="007701E1"/>
    <w:rsid w:val="00785A3C"/>
    <w:rsid w:val="007877D0"/>
    <w:rsid w:val="00790CD8"/>
    <w:rsid w:val="0079338D"/>
    <w:rsid w:val="00794C8F"/>
    <w:rsid w:val="007A0DC7"/>
    <w:rsid w:val="007A7C9F"/>
    <w:rsid w:val="007C0A8D"/>
    <w:rsid w:val="007C272F"/>
    <w:rsid w:val="007C31D1"/>
    <w:rsid w:val="007E2B38"/>
    <w:rsid w:val="007E6D7D"/>
    <w:rsid w:val="007E7A61"/>
    <w:rsid w:val="00805A4A"/>
    <w:rsid w:val="00810CA6"/>
    <w:rsid w:val="00821CC0"/>
    <w:rsid w:val="008330DF"/>
    <w:rsid w:val="00836EF0"/>
    <w:rsid w:val="00843A65"/>
    <w:rsid w:val="008472DB"/>
    <w:rsid w:val="0085407F"/>
    <w:rsid w:val="008777A5"/>
    <w:rsid w:val="008836BA"/>
    <w:rsid w:val="008838F0"/>
    <w:rsid w:val="0089083A"/>
    <w:rsid w:val="008952C0"/>
    <w:rsid w:val="00895E84"/>
    <w:rsid w:val="008A271F"/>
    <w:rsid w:val="008A2CD6"/>
    <w:rsid w:val="008C1328"/>
    <w:rsid w:val="008C188A"/>
    <w:rsid w:val="008C6F51"/>
    <w:rsid w:val="008C7AFB"/>
    <w:rsid w:val="008D0673"/>
    <w:rsid w:val="008D4B8A"/>
    <w:rsid w:val="008E156A"/>
    <w:rsid w:val="008E1FA7"/>
    <w:rsid w:val="008E4ED9"/>
    <w:rsid w:val="008F0533"/>
    <w:rsid w:val="008F69F1"/>
    <w:rsid w:val="008F6A06"/>
    <w:rsid w:val="008F7548"/>
    <w:rsid w:val="008F75B7"/>
    <w:rsid w:val="00901AD1"/>
    <w:rsid w:val="00902D31"/>
    <w:rsid w:val="009211DA"/>
    <w:rsid w:val="00921365"/>
    <w:rsid w:val="009223EA"/>
    <w:rsid w:val="00932F48"/>
    <w:rsid w:val="00935B95"/>
    <w:rsid w:val="00942391"/>
    <w:rsid w:val="00944EBA"/>
    <w:rsid w:val="009479AE"/>
    <w:rsid w:val="0095265D"/>
    <w:rsid w:val="00956950"/>
    <w:rsid w:val="00956D8F"/>
    <w:rsid w:val="00960BD2"/>
    <w:rsid w:val="00961E01"/>
    <w:rsid w:val="009645E7"/>
    <w:rsid w:val="00970BED"/>
    <w:rsid w:val="00984B4A"/>
    <w:rsid w:val="0098543C"/>
    <w:rsid w:val="00986048"/>
    <w:rsid w:val="0098648D"/>
    <w:rsid w:val="009906A6"/>
    <w:rsid w:val="0099161E"/>
    <w:rsid w:val="00992532"/>
    <w:rsid w:val="009A33AA"/>
    <w:rsid w:val="009A7172"/>
    <w:rsid w:val="009B545E"/>
    <w:rsid w:val="009C715A"/>
    <w:rsid w:val="009D2D9E"/>
    <w:rsid w:val="009D48AB"/>
    <w:rsid w:val="009D7865"/>
    <w:rsid w:val="009E0B6A"/>
    <w:rsid w:val="009E0F6E"/>
    <w:rsid w:val="009F16CD"/>
    <w:rsid w:val="009F7AE5"/>
    <w:rsid w:val="00A0624C"/>
    <w:rsid w:val="00A076FE"/>
    <w:rsid w:val="00A16EE6"/>
    <w:rsid w:val="00A23212"/>
    <w:rsid w:val="00A37513"/>
    <w:rsid w:val="00A45F90"/>
    <w:rsid w:val="00A50796"/>
    <w:rsid w:val="00A51623"/>
    <w:rsid w:val="00A65CB5"/>
    <w:rsid w:val="00A70E1C"/>
    <w:rsid w:val="00A777D3"/>
    <w:rsid w:val="00A77864"/>
    <w:rsid w:val="00A81A8D"/>
    <w:rsid w:val="00A96B45"/>
    <w:rsid w:val="00AA7542"/>
    <w:rsid w:val="00AB5A57"/>
    <w:rsid w:val="00AB6886"/>
    <w:rsid w:val="00AB6FEE"/>
    <w:rsid w:val="00AC7A0C"/>
    <w:rsid w:val="00AD2254"/>
    <w:rsid w:val="00AD6D4A"/>
    <w:rsid w:val="00AE7207"/>
    <w:rsid w:val="00AF3FB0"/>
    <w:rsid w:val="00AF6F08"/>
    <w:rsid w:val="00AF751C"/>
    <w:rsid w:val="00AF790E"/>
    <w:rsid w:val="00B014F0"/>
    <w:rsid w:val="00B03BFA"/>
    <w:rsid w:val="00B0594A"/>
    <w:rsid w:val="00B12BD7"/>
    <w:rsid w:val="00B26447"/>
    <w:rsid w:val="00B269E3"/>
    <w:rsid w:val="00B31055"/>
    <w:rsid w:val="00B31154"/>
    <w:rsid w:val="00B31A59"/>
    <w:rsid w:val="00B34CEA"/>
    <w:rsid w:val="00B46457"/>
    <w:rsid w:val="00B466A7"/>
    <w:rsid w:val="00B4687C"/>
    <w:rsid w:val="00B505D5"/>
    <w:rsid w:val="00B510A8"/>
    <w:rsid w:val="00B52EC4"/>
    <w:rsid w:val="00B54CD6"/>
    <w:rsid w:val="00B62104"/>
    <w:rsid w:val="00B763D6"/>
    <w:rsid w:val="00B7691D"/>
    <w:rsid w:val="00B776B7"/>
    <w:rsid w:val="00B802A0"/>
    <w:rsid w:val="00B812F4"/>
    <w:rsid w:val="00B86178"/>
    <w:rsid w:val="00B9064C"/>
    <w:rsid w:val="00B92462"/>
    <w:rsid w:val="00B93D76"/>
    <w:rsid w:val="00BA3E12"/>
    <w:rsid w:val="00BA4EA0"/>
    <w:rsid w:val="00BB1C57"/>
    <w:rsid w:val="00BB547D"/>
    <w:rsid w:val="00BB6DE7"/>
    <w:rsid w:val="00BB7685"/>
    <w:rsid w:val="00BC3686"/>
    <w:rsid w:val="00BD1AF8"/>
    <w:rsid w:val="00BD2A54"/>
    <w:rsid w:val="00BE29F6"/>
    <w:rsid w:val="00BE418B"/>
    <w:rsid w:val="00BE56DF"/>
    <w:rsid w:val="00BF1DB7"/>
    <w:rsid w:val="00BF431E"/>
    <w:rsid w:val="00BF72A8"/>
    <w:rsid w:val="00C00397"/>
    <w:rsid w:val="00C03077"/>
    <w:rsid w:val="00C0313D"/>
    <w:rsid w:val="00C043B8"/>
    <w:rsid w:val="00C04505"/>
    <w:rsid w:val="00C10C4A"/>
    <w:rsid w:val="00C158C1"/>
    <w:rsid w:val="00C34C0D"/>
    <w:rsid w:val="00C46732"/>
    <w:rsid w:val="00C47D92"/>
    <w:rsid w:val="00C52922"/>
    <w:rsid w:val="00C54970"/>
    <w:rsid w:val="00C56627"/>
    <w:rsid w:val="00C568C8"/>
    <w:rsid w:val="00C579E7"/>
    <w:rsid w:val="00C77FF4"/>
    <w:rsid w:val="00C912D1"/>
    <w:rsid w:val="00C93CAC"/>
    <w:rsid w:val="00C94131"/>
    <w:rsid w:val="00CB752A"/>
    <w:rsid w:val="00CC30CF"/>
    <w:rsid w:val="00CD3252"/>
    <w:rsid w:val="00CD35F7"/>
    <w:rsid w:val="00CD3FDA"/>
    <w:rsid w:val="00CE3290"/>
    <w:rsid w:val="00CF1137"/>
    <w:rsid w:val="00D01368"/>
    <w:rsid w:val="00D13D98"/>
    <w:rsid w:val="00D1444A"/>
    <w:rsid w:val="00D23F75"/>
    <w:rsid w:val="00D25CD7"/>
    <w:rsid w:val="00D510B2"/>
    <w:rsid w:val="00D51744"/>
    <w:rsid w:val="00D5682D"/>
    <w:rsid w:val="00D57554"/>
    <w:rsid w:val="00D6282D"/>
    <w:rsid w:val="00D63408"/>
    <w:rsid w:val="00D713DF"/>
    <w:rsid w:val="00D7216D"/>
    <w:rsid w:val="00D73387"/>
    <w:rsid w:val="00D7606B"/>
    <w:rsid w:val="00D762B1"/>
    <w:rsid w:val="00D77655"/>
    <w:rsid w:val="00D811C9"/>
    <w:rsid w:val="00D811D1"/>
    <w:rsid w:val="00D83CA0"/>
    <w:rsid w:val="00D852A9"/>
    <w:rsid w:val="00D942F4"/>
    <w:rsid w:val="00DA75CA"/>
    <w:rsid w:val="00DB43A3"/>
    <w:rsid w:val="00DC6686"/>
    <w:rsid w:val="00DD5CCB"/>
    <w:rsid w:val="00DF0EF8"/>
    <w:rsid w:val="00DF3847"/>
    <w:rsid w:val="00E037B6"/>
    <w:rsid w:val="00E13263"/>
    <w:rsid w:val="00E139CD"/>
    <w:rsid w:val="00E23148"/>
    <w:rsid w:val="00E251D2"/>
    <w:rsid w:val="00E609B0"/>
    <w:rsid w:val="00E654F6"/>
    <w:rsid w:val="00E65AE8"/>
    <w:rsid w:val="00E74DF5"/>
    <w:rsid w:val="00E76676"/>
    <w:rsid w:val="00E97F36"/>
    <w:rsid w:val="00EA63A4"/>
    <w:rsid w:val="00EB65A2"/>
    <w:rsid w:val="00EB6B82"/>
    <w:rsid w:val="00EC1C11"/>
    <w:rsid w:val="00EC4187"/>
    <w:rsid w:val="00EC6F54"/>
    <w:rsid w:val="00EC71D1"/>
    <w:rsid w:val="00ED2874"/>
    <w:rsid w:val="00EF3D0D"/>
    <w:rsid w:val="00EF5403"/>
    <w:rsid w:val="00EF6479"/>
    <w:rsid w:val="00F04DE2"/>
    <w:rsid w:val="00F05983"/>
    <w:rsid w:val="00F13012"/>
    <w:rsid w:val="00F22560"/>
    <w:rsid w:val="00F228E3"/>
    <w:rsid w:val="00F22E0A"/>
    <w:rsid w:val="00F23D0F"/>
    <w:rsid w:val="00F27330"/>
    <w:rsid w:val="00F33191"/>
    <w:rsid w:val="00F35534"/>
    <w:rsid w:val="00F40352"/>
    <w:rsid w:val="00F42FF4"/>
    <w:rsid w:val="00F442D3"/>
    <w:rsid w:val="00F46878"/>
    <w:rsid w:val="00F51255"/>
    <w:rsid w:val="00F546E8"/>
    <w:rsid w:val="00F64B35"/>
    <w:rsid w:val="00F66EB7"/>
    <w:rsid w:val="00F71335"/>
    <w:rsid w:val="00F768C2"/>
    <w:rsid w:val="00F77D84"/>
    <w:rsid w:val="00F81156"/>
    <w:rsid w:val="00F82C98"/>
    <w:rsid w:val="00F8687E"/>
    <w:rsid w:val="00F86E68"/>
    <w:rsid w:val="00FA4111"/>
    <w:rsid w:val="00FB0696"/>
    <w:rsid w:val="00FB0CB2"/>
    <w:rsid w:val="00FC2763"/>
    <w:rsid w:val="00FC5F33"/>
    <w:rsid w:val="00FC6BBF"/>
    <w:rsid w:val="00FD5B05"/>
    <w:rsid w:val="00FF3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3BBBB"/>
  <w15:docId w15:val="{A204B7BE-723D-424B-AB6E-287F1AE1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A7C9F"/>
  </w:style>
  <w:style w:type="paragraph" w:styleId="Heading2">
    <w:name w:val="heading 2"/>
    <w:basedOn w:val="Normal"/>
    <w:next w:val="Normal"/>
    <w:link w:val="Heading2Char"/>
    <w:autoRedefine/>
    <w:qFormat/>
    <w:rsid w:val="007A7C9F"/>
    <w:pPr>
      <w:keepNext/>
      <w:numPr>
        <w:ilvl w:val="1"/>
      </w:numPr>
      <w:tabs>
        <w:tab w:val="num" w:pos="576"/>
      </w:tabs>
      <w:overflowPunct w:val="0"/>
      <w:autoSpaceDE w:val="0"/>
      <w:autoSpaceDN w:val="0"/>
      <w:adjustRightInd w:val="0"/>
      <w:spacing w:before="240" w:after="60" w:line="240" w:lineRule="auto"/>
      <w:jc w:val="both"/>
      <w:textAlignment w:val="baseline"/>
      <w:outlineLvl w:val="1"/>
    </w:pPr>
    <w:rPr>
      <w:rFonts w:ascii="Times New Roman" w:eastAsia="Times New Roman" w:hAnsi="Times New Roman" w:cs="Times New Roman"/>
      <w:b/>
      <w:bCs/>
      <w:iCs/>
      <w:sz w:val="28"/>
      <w:szCs w:val="26"/>
    </w:rPr>
  </w:style>
  <w:style w:type="paragraph" w:styleId="Heading3">
    <w:name w:val="heading 3"/>
    <w:basedOn w:val="Normal"/>
    <w:next w:val="Normal"/>
    <w:link w:val="Heading3Char"/>
    <w:autoRedefine/>
    <w:qFormat/>
    <w:rsid w:val="007A7C9F"/>
    <w:pPr>
      <w:keepNext/>
      <w:numPr>
        <w:ilvl w:val="2"/>
      </w:numPr>
      <w:tabs>
        <w:tab w:val="num" w:pos="720"/>
      </w:tabs>
      <w:overflowPunct w:val="0"/>
      <w:autoSpaceDE w:val="0"/>
      <w:autoSpaceDN w:val="0"/>
      <w:adjustRightInd w:val="0"/>
      <w:spacing w:before="120" w:after="60" w:line="240" w:lineRule="auto"/>
      <w:ind w:left="720" w:hanging="720"/>
      <w:jc w:val="both"/>
      <w:textAlignment w:val="baseline"/>
      <w:outlineLvl w:val="2"/>
    </w:pPr>
    <w:rPr>
      <w:rFonts w:ascii="Times New Roman" w:eastAsia="Times New Roman" w:hAnsi="Times New Roman" w:cs="Times New Roman"/>
      <w:bCs/>
      <w: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7C9F"/>
    <w:rPr>
      <w:rFonts w:ascii="Times New Roman" w:eastAsia="Times New Roman" w:hAnsi="Times New Roman" w:cs="Times New Roman"/>
      <w:b/>
      <w:bCs/>
      <w:iCs/>
      <w:sz w:val="28"/>
      <w:szCs w:val="26"/>
    </w:rPr>
  </w:style>
  <w:style w:type="character" w:customStyle="1" w:styleId="Heading3Char">
    <w:name w:val="Heading 3 Char"/>
    <w:basedOn w:val="DefaultParagraphFont"/>
    <w:link w:val="Heading3"/>
    <w:rsid w:val="007A7C9F"/>
    <w:rPr>
      <w:rFonts w:ascii="Times New Roman" w:eastAsia="Times New Roman" w:hAnsi="Times New Roman" w:cs="Times New Roman"/>
      <w:bCs/>
      <w:i/>
      <w:sz w:val="28"/>
      <w:szCs w:val="26"/>
    </w:rPr>
  </w:style>
  <w:style w:type="paragraph" w:styleId="BalloonText">
    <w:name w:val="Balloon Text"/>
    <w:basedOn w:val="Normal"/>
    <w:link w:val="BalloonTextChar"/>
    <w:uiPriority w:val="99"/>
    <w:semiHidden/>
    <w:unhideWhenUsed/>
    <w:rsid w:val="007A7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C9F"/>
    <w:rPr>
      <w:rFonts w:ascii="Tahoma" w:hAnsi="Tahoma" w:cs="Tahoma"/>
      <w:sz w:val="16"/>
      <w:szCs w:val="16"/>
    </w:rPr>
  </w:style>
  <w:style w:type="character" w:customStyle="1" w:styleId="fontstyle01">
    <w:name w:val="fontstyle01"/>
    <w:basedOn w:val="DefaultParagraphFont"/>
    <w:rsid w:val="007A7C9F"/>
    <w:rPr>
      <w:rFonts w:ascii="Times New Roman" w:hAnsi="Times New Roman" w:cs="Times New Roman" w:hint="default"/>
      <w:b w:val="0"/>
      <w:bCs w:val="0"/>
      <w:i w:val="0"/>
      <w:iCs w:val="0"/>
      <w:color w:val="000000"/>
      <w:sz w:val="26"/>
      <w:szCs w:val="26"/>
    </w:rPr>
  </w:style>
  <w:style w:type="paragraph" w:styleId="ListParagraph">
    <w:name w:val="List Paragraph"/>
    <w:basedOn w:val="Normal"/>
    <w:link w:val="ListParagraphChar"/>
    <w:uiPriority w:val="34"/>
    <w:qFormat/>
    <w:rsid w:val="007A7C9F"/>
    <w:pPr>
      <w:ind w:left="720"/>
      <w:contextualSpacing/>
    </w:pPr>
  </w:style>
  <w:style w:type="paragraph" w:styleId="Header">
    <w:name w:val="header"/>
    <w:basedOn w:val="Normal"/>
    <w:link w:val="HeaderChar"/>
    <w:uiPriority w:val="99"/>
    <w:unhideWhenUsed/>
    <w:rsid w:val="007A7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C9F"/>
  </w:style>
  <w:style w:type="paragraph" w:styleId="Footer">
    <w:name w:val="footer"/>
    <w:basedOn w:val="Normal"/>
    <w:link w:val="FooterChar"/>
    <w:uiPriority w:val="99"/>
    <w:unhideWhenUsed/>
    <w:rsid w:val="007A7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C9F"/>
  </w:style>
  <w:style w:type="paragraph" w:styleId="BodyText">
    <w:name w:val="Body Text"/>
    <w:basedOn w:val="Normal"/>
    <w:link w:val="BodyTextChar"/>
    <w:rsid w:val="007A7C9F"/>
    <w:pPr>
      <w:overflowPunct w:val="0"/>
      <w:autoSpaceDE w:val="0"/>
      <w:autoSpaceDN w:val="0"/>
      <w:adjustRightInd w:val="0"/>
      <w:spacing w:after="120" w:line="300" w:lineRule="auto"/>
      <w:ind w:firstLine="720"/>
      <w:jc w:val="both"/>
      <w:textAlignment w:val="baseline"/>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7A7C9F"/>
    <w:rPr>
      <w:rFonts w:ascii="Times New Roman" w:eastAsia="Times New Roman" w:hAnsi="Times New Roman" w:cs="Times New Roman"/>
      <w:sz w:val="28"/>
      <w:szCs w:val="28"/>
    </w:rPr>
  </w:style>
  <w:style w:type="paragraph" w:styleId="ListBullet2">
    <w:name w:val="List Bullet 2"/>
    <w:basedOn w:val="Normal"/>
    <w:rsid w:val="007A7C9F"/>
    <w:pPr>
      <w:numPr>
        <w:numId w:val="5"/>
      </w:numPr>
      <w:overflowPunct w:val="0"/>
      <w:autoSpaceDE w:val="0"/>
      <w:autoSpaceDN w:val="0"/>
      <w:adjustRightInd w:val="0"/>
      <w:spacing w:after="120" w:line="300" w:lineRule="auto"/>
      <w:textAlignment w:val="baseline"/>
    </w:pPr>
    <w:rPr>
      <w:rFonts w:ascii="Times New Roman" w:eastAsia="Times New Roman" w:hAnsi="Times New Roman" w:cs="Times New Roman"/>
      <w:sz w:val="28"/>
      <w:szCs w:val="28"/>
    </w:rPr>
  </w:style>
  <w:style w:type="table" w:styleId="TableGrid">
    <w:name w:val="Table Grid"/>
    <w:basedOn w:val="TableNormal"/>
    <w:uiPriority w:val="59"/>
    <w:rsid w:val="007A7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7A7C9F"/>
    <w:rPr>
      <w:rFonts w:ascii="CMMI10" w:hAnsi="CMMI10" w:hint="default"/>
      <w:b w:val="0"/>
      <w:bCs w:val="0"/>
      <w:i/>
      <w:iCs/>
      <w:color w:val="000000"/>
      <w:sz w:val="20"/>
      <w:szCs w:val="20"/>
    </w:rPr>
  </w:style>
  <w:style w:type="character" w:customStyle="1" w:styleId="fontstyle31">
    <w:name w:val="fontstyle31"/>
    <w:basedOn w:val="DefaultParagraphFont"/>
    <w:rsid w:val="007A7C9F"/>
    <w:rPr>
      <w:rFonts w:ascii="CMMI7" w:hAnsi="CMMI7" w:hint="default"/>
      <w:b w:val="0"/>
      <w:bCs w:val="0"/>
      <w:i/>
      <w:iCs/>
      <w:color w:val="000000"/>
      <w:sz w:val="14"/>
      <w:szCs w:val="14"/>
    </w:rPr>
  </w:style>
  <w:style w:type="character" w:customStyle="1" w:styleId="fontstyle41">
    <w:name w:val="fontstyle41"/>
    <w:basedOn w:val="DefaultParagraphFont"/>
    <w:rsid w:val="007A7C9F"/>
    <w:rPr>
      <w:rFonts w:ascii="CMTI10" w:hAnsi="CMTI10" w:hint="default"/>
      <w:b w:val="0"/>
      <w:bCs w:val="0"/>
      <w:i/>
      <w:iCs/>
      <w:color w:val="000000"/>
      <w:sz w:val="20"/>
      <w:szCs w:val="20"/>
    </w:rPr>
  </w:style>
  <w:style w:type="character" w:styleId="PlaceholderText">
    <w:name w:val="Placeholder Text"/>
    <w:basedOn w:val="DefaultParagraphFont"/>
    <w:uiPriority w:val="99"/>
    <w:semiHidden/>
    <w:rsid w:val="006443B8"/>
    <w:rPr>
      <w:color w:val="808080"/>
    </w:rPr>
  </w:style>
  <w:style w:type="paragraph" w:customStyle="1" w:styleId="FigureCaption">
    <w:name w:val="Figure Caption"/>
    <w:basedOn w:val="Normal"/>
    <w:rsid w:val="009479AE"/>
    <w:pPr>
      <w:autoSpaceDE w:val="0"/>
      <w:autoSpaceDN w:val="0"/>
      <w:spacing w:after="0" w:line="240" w:lineRule="auto"/>
      <w:jc w:val="both"/>
    </w:pPr>
    <w:rPr>
      <w:rFonts w:ascii="Times New Roman" w:eastAsia="Times New Roman" w:hAnsi="Times New Roman" w:cs="Times New Roman"/>
      <w:sz w:val="16"/>
      <w:szCs w:val="16"/>
    </w:rPr>
  </w:style>
  <w:style w:type="character" w:styleId="Hyperlink">
    <w:name w:val="Hyperlink"/>
    <w:basedOn w:val="DefaultParagraphFont"/>
    <w:uiPriority w:val="99"/>
    <w:unhideWhenUsed/>
    <w:rsid w:val="003C4974"/>
    <w:rPr>
      <w:color w:val="0563C1" w:themeColor="hyperlink"/>
      <w:u w:val="single"/>
    </w:rPr>
  </w:style>
  <w:style w:type="character" w:styleId="CommentReference">
    <w:name w:val="annotation reference"/>
    <w:basedOn w:val="DefaultParagraphFont"/>
    <w:uiPriority w:val="99"/>
    <w:semiHidden/>
    <w:unhideWhenUsed/>
    <w:rsid w:val="00901AD1"/>
    <w:rPr>
      <w:sz w:val="16"/>
      <w:szCs w:val="16"/>
    </w:rPr>
  </w:style>
  <w:style w:type="paragraph" w:styleId="CommentText">
    <w:name w:val="annotation text"/>
    <w:basedOn w:val="Normal"/>
    <w:link w:val="CommentTextChar"/>
    <w:uiPriority w:val="99"/>
    <w:unhideWhenUsed/>
    <w:rsid w:val="00901AD1"/>
    <w:pPr>
      <w:spacing w:line="240" w:lineRule="auto"/>
    </w:pPr>
    <w:rPr>
      <w:sz w:val="20"/>
      <w:szCs w:val="20"/>
    </w:rPr>
  </w:style>
  <w:style w:type="character" w:customStyle="1" w:styleId="CommentTextChar">
    <w:name w:val="Comment Text Char"/>
    <w:basedOn w:val="DefaultParagraphFont"/>
    <w:link w:val="CommentText"/>
    <w:uiPriority w:val="99"/>
    <w:rsid w:val="00901AD1"/>
    <w:rPr>
      <w:sz w:val="20"/>
      <w:szCs w:val="20"/>
    </w:rPr>
  </w:style>
  <w:style w:type="paragraph" w:styleId="CommentSubject">
    <w:name w:val="annotation subject"/>
    <w:basedOn w:val="CommentText"/>
    <w:next w:val="CommentText"/>
    <w:link w:val="CommentSubjectChar"/>
    <w:uiPriority w:val="99"/>
    <w:semiHidden/>
    <w:unhideWhenUsed/>
    <w:rsid w:val="00901AD1"/>
    <w:rPr>
      <w:b/>
      <w:bCs/>
    </w:rPr>
  </w:style>
  <w:style w:type="character" w:customStyle="1" w:styleId="CommentSubjectChar">
    <w:name w:val="Comment Subject Char"/>
    <w:basedOn w:val="CommentTextChar"/>
    <w:link w:val="CommentSubject"/>
    <w:uiPriority w:val="99"/>
    <w:semiHidden/>
    <w:rsid w:val="00901AD1"/>
    <w:rPr>
      <w:b/>
      <w:bCs/>
      <w:sz w:val="20"/>
      <w:szCs w:val="20"/>
    </w:rPr>
  </w:style>
  <w:style w:type="character" w:styleId="FollowedHyperlink">
    <w:name w:val="FollowedHyperlink"/>
    <w:basedOn w:val="DefaultParagraphFont"/>
    <w:uiPriority w:val="99"/>
    <w:semiHidden/>
    <w:unhideWhenUsed/>
    <w:rsid w:val="00212F66"/>
    <w:rPr>
      <w:color w:val="954F72" w:themeColor="followedHyperlink"/>
      <w:u w:val="single"/>
    </w:rPr>
  </w:style>
  <w:style w:type="paragraph" w:customStyle="1" w:styleId="Style1">
    <w:name w:val="Style1"/>
    <w:basedOn w:val="Normal"/>
    <w:qFormat/>
    <w:rsid w:val="00D510B2"/>
    <w:pPr>
      <w:spacing w:before="120" w:after="120" w:line="288" w:lineRule="auto"/>
      <w:jc w:val="both"/>
    </w:pPr>
    <w:rPr>
      <w:rFonts w:ascii="Arial" w:hAnsi="Arial" w:cs="Arial"/>
      <w:b/>
    </w:rPr>
  </w:style>
  <w:style w:type="paragraph" w:customStyle="1" w:styleId="Style2">
    <w:name w:val="Style2"/>
    <w:basedOn w:val="Style1"/>
    <w:qFormat/>
    <w:rsid w:val="00D510B2"/>
  </w:style>
  <w:style w:type="paragraph" w:customStyle="1" w:styleId="Style3">
    <w:name w:val="Style3"/>
    <w:basedOn w:val="Normal"/>
    <w:qFormat/>
    <w:rsid w:val="00D510B2"/>
    <w:pPr>
      <w:spacing w:before="120" w:after="120" w:line="264" w:lineRule="auto"/>
      <w:jc w:val="both"/>
    </w:pPr>
    <w:rPr>
      <w:rFonts w:ascii="Times New Roman" w:hAnsi="Times New Roman" w:cs="Times New Roman"/>
      <w:sz w:val="24"/>
      <w:szCs w:val="24"/>
    </w:rPr>
  </w:style>
  <w:style w:type="paragraph" w:customStyle="1" w:styleId="Style4">
    <w:name w:val="Style4"/>
    <w:basedOn w:val="Style3"/>
    <w:qFormat/>
    <w:rsid w:val="00D510B2"/>
  </w:style>
  <w:style w:type="paragraph" w:customStyle="1" w:styleId="Style5">
    <w:name w:val="Style5"/>
    <w:basedOn w:val="Style2"/>
    <w:qFormat/>
    <w:rsid w:val="00D510B2"/>
  </w:style>
  <w:style w:type="paragraph" w:customStyle="1" w:styleId="Style6">
    <w:name w:val="Style6"/>
    <w:basedOn w:val="Normal"/>
    <w:qFormat/>
    <w:rsid w:val="00D510B2"/>
    <w:pPr>
      <w:spacing w:before="120" w:after="240" w:line="264" w:lineRule="auto"/>
      <w:jc w:val="center"/>
    </w:pPr>
    <w:rPr>
      <w:rFonts w:ascii="Arial Bold" w:hAnsi="Arial Bold" w:cs="Arial"/>
      <w:b/>
      <w:spacing w:val="-2"/>
      <w:sz w:val="18"/>
      <w:szCs w:val="18"/>
    </w:rPr>
  </w:style>
  <w:style w:type="paragraph" w:customStyle="1" w:styleId="Default">
    <w:name w:val="Default"/>
    <w:rsid w:val="003237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1">
    <w:name w:val="CM11"/>
    <w:basedOn w:val="Default"/>
    <w:next w:val="Default"/>
    <w:uiPriority w:val="99"/>
    <w:rsid w:val="003237FA"/>
    <w:pPr>
      <w:widowControl w:val="0"/>
      <w:spacing w:after="115"/>
    </w:pPr>
    <w:rPr>
      <w:rFonts w:ascii="Times-New-Roman,Bold" w:eastAsia="Times New Roman" w:hAnsi="Times-New-Roman,Bold"/>
      <w:color w:val="auto"/>
      <w:lang w:val="fr-FR" w:eastAsia="fr-FR"/>
    </w:rPr>
  </w:style>
  <w:style w:type="paragraph" w:customStyle="1" w:styleId="Style78">
    <w:name w:val="Style78"/>
    <w:basedOn w:val="Normal"/>
    <w:qFormat/>
    <w:rsid w:val="003237FA"/>
    <w:pPr>
      <w:spacing w:before="120" w:after="0" w:line="276" w:lineRule="auto"/>
      <w:jc w:val="both"/>
      <w:outlineLvl w:val="0"/>
    </w:pPr>
    <w:rPr>
      <w:rFonts w:ascii="Tahoma" w:eastAsia="MS Mincho" w:hAnsi="Tahoma" w:cs="Tahoma"/>
      <w:color w:val="000000" w:themeColor="text1"/>
      <w:sz w:val="19"/>
      <w:szCs w:val="19"/>
      <w:lang w:val="de-DE"/>
    </w:rPr>
  </w:style>
  <w:style w:type="paragraph" w:customStyle="1" w:styleId="Style75">
    <w:name w:val="Style75"/>
    <w:basedOn w:val="Normal"/>
    <w:qFormat/>
    <w:rsid w:val="003237FA"/>
    <w:pPr>
      <w:spacing w:before="120" w:after="0" w:line="264" w:lineRule="auto"/>
      <w:jc w:val="both"/>
      <w:outlineLvl w:val="0"/>
    </w:pPr>
    <w:rPr>
      <w:rFonts w:ascii="Tahoma" w:eastAsia="MS Mincho" w:hAnsi="Tahoma" w:cs="Tahoma"/>
      <w:b/>
      <w:color w:val="000000" w:themeColor="text1"/>
      <w:sz w:val="19"/>
      <w:szCs w:val="19"/>
    </w:rPr>
  </w:style>
  <w:style w:type="paragraph" w:customStyle="1" w:styleId="Style79">
    <w:name w:val="Style79"/>
    <w:basedOn w:val="Normal"/>
    <w:qFormat/>
    <w:rsid w:val="003237FA"/>
    <w:pPr>
      <w:tabs>
        <w:tab w:val="left" w:pos="142"/>
      </w:tabs>
      <w:spacing w:before="120" w:after="120" w:line="264" w:lineRule="auto"/>
    </w:pPr>
    <w:rPr>
      <w:rFonts w:ascii="Arial" w:eastAsia="Calibri" w:hAnsi="Arial" w:cs="Arial"/>
      <w:b/>
      <w:bCs/>
      <w:color w:val="000000" w:themeColor="text1"/>
      <w:lang w:val="vi-VN"/>
    </w:rPr>
  </w:style>
  <w:style w:type="paragraph" w:styleId="NormalWeb">
    <w:name w:val="Normal (Web)"/>
    <w:basedOn w:val="Normal"/>
    <w:uiPriority w:val="99"/>
    <w:rsid w:val="0032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7">
    <w:name w:val="Style7"/>
    <w:basedOn w:val="Style79"/>
    <w:qFormat/>
    <w:rsid w:val="003237FA"/>
    <w:pPr>
      <w:spacing w:before="240" w:line="240" w:lineRule="auto"/>
    </w:pPr>
    <w:rPr>
      <w:color w:val="auto"/>
      <w:lang w:val="en-GB"/>
    </w:rPr>
  </w:style>
  <w:style w:type="paragraph" w:customStyle="1" w:styleId="footnote">
    <w:name w:val="footnote"/>
    <w:uiPriority w:val="99"/>
    <w:rsid w:val="003237FA"/>
    <w:pPr>
      <w:framePr w:hSpace="187" w:vSpace="187" w:wrap="notBeside" w:vAnchor="text" w:hAnchor="page" w:x="6121" w:y="577"/>
      <w:tabs>
        <w:tab w:val="num" w:pos="648"/>
      </w:tabs>
      <w:spacing w:after="40" w:line="240" w:lineRule="auto"/>
      <w:ind w:firstLine="288"/>
    </w:pPr>
    <w:rPr>
      <w:rFonts w:ascii="Times New Roman" w:eastAsia="SimSun" w:hAnsi="Times New Roman" w:cs="Times New Roman"/>
      <w:sz w:val="16"/>
      <w:szCs w:val="16"/>
    </w:rPr>
  </w:style>
  <w:style w:type="paragraph" w:styleId="Bibliography">
    <w:name w:val="Bibliography"/>
    <w:basedOn w:val="Normal"/>
    <w:next w:val="Normal"/>
    <w:uiPriority w:val="37"/>
    <w:semiHidden/>
    <w:unhideWhenUsed/>
    <w:rsid w:val="003237FA"/>
  </w:style>
  <w:style w:type="character" w:styleId="Strong">
    <w:name w:val="Strong"/>
    <w:qFormat/>
    <w:rsid w:val="0007245B"/>
    <w:rPr>
      <w:b/>
      <w:bCs/>
    </w:rPr>
  </w:style>
  <w:style w:type="paragraph" w:customStyle="1" w:styleId="Style50">
    <w:name w:val="Style50"/>
    <w:basedOn w:val="Normal"/>
    <w:qFormat/>
    <w:rsid w:val="0007245B"/>
    <w:pPr>
      <w:tabs>
        <w:tab w:val="left" w:pos="6039"/>
      </w:tabs>
      <w:spacing w:after="120" w:line="288" w:lineRule="auto"/>
      <w:ind w:left="1985"/>
    </w:pPr>
    <w:rPr>
      <w:rFonts w:ascii="Tahoma" w:eastAsia="MS Mincho" w:hAnsi="Tahoma" w:cs="Tahoma"/>
      <w:noProof/>
      <w:color w:val="000000" w:themeColor="text1"/>
      <w:sz w:val="19"/>
      <w:szCs w:val="19"/>
    </w:rPr>
  </w:style>
  <w:style w:type="character" w:customStyle="1" w:styleId="ListParagraphChar">
    <w:name w:val="List Paragraph Char"/>
    <w:link w:val="ListParagraph"/>
    <w:uiPriority w:val="34"/>
    <w:rsid w:val="00EC4187"/>
  </w:style>
  <w:style w:type="paragraph" w:customStyle="1" w:styleId="Style72">
    <w:name w:val="Style72"/>
    <w:basedOn w:val="Normal"/>
    <w:qFormat/>
    <w:rsid w:val="00A70E1C"/>
    <w:pPr>
      <w:spacing w:before="120" w:after="0" w:line="288" w:lineRule="auto"/>
      <w:jc w:val="center"/>
      <w:outlineLvl w:val="0"/>
    </w:pPr>
    <w:rPr>
      <w:rFonts w:ascii="Arial" w:eastAsia="Times New Roman" w:hAnsi="Arial" w:cs="Arial"/>
      <w:b/>
      <w:spacing w:val="-4"/>
      <w:sz w:val="27"/>
      <w:szCs w:val="27"/>
    </w:rPr>
  </w:style>
  <w:style w:type="paragraph" w:customStyle="1" w:styleId="Style8">
    <w:name w:val="Style8"/>
    <w:basedOn w:val="ListParagraph"/>
    <w:qFormat/>
    <w:rsid w:val="001A2A7F"/>
    <w:pPr>
      <w:numPr>
        <w:numId w:val="20"/>
      </w:numPr>
      <w:spacing w:before="120" w:after="120" w:line="300" w:lineRule="auto"/>
      <w:ind w:left="715" w:hanging="431"/>
      <w:contextualSpacing w:val="0"/>
      <w:jc w:val="both"/>
    </w:pPr>
    <w:rPr>
      <w:rFonts w:ascii="Tahoma" w:eastAsia="Times New Roman" w:hAnsi="Tahoma" w:cs="Tahoma"/>
      <w:i/>
      <w:sz w:val="18"/>
      <w:szCs w:val="18"/>
    </w:rPr>
  </w:style>
  <w:style w:type="paragraph" w:customStyle="1" w:styleId="Style9">
    <w:name w:val="Style9"/>
    <w:basedOn w:val="Style6"/>
    <w:qFormat/>
    <w:rsid w:val="001A2A7F"/>
    <w:pPr>
      <w:spacing w:after="120" w:line="276" w:lineRule="auto"/>
    </w:pPr>
  </w:style>
  <w:style w:type="paragraph" w:customStyle="1" w:styleId="Style10">
    <w:name w:val="Style10"/>
    <w:basedOn w:val="Style4"/>
    <w:qFormat/>
    <w:rsid w:val="001A2A7F"/>
    <w:pPr>
      <w:spacing w:line="269" w:lineRule="auto"/>
    </w:pPr>
    <w:rPr>
      <w:lang w:val="fr-FR"/>
    </w:rPr>
  </w:style>
  <w:style w:type="paragraph" w:customStyle="1" w:styleId="Style11">
    <w:name w:val="Style11"/>
    <w:basedOn w:val="Style7"/>
    <w:qFormat/>
    <w:rsid w:val="001A2A7F"/>
  </w:style>
  <w:style w:type="paragraph" w:customStyle="1" w:styleId="Style12">
    <w:name w:val="Style12"/>
    <w:basedOn w:val="Style4"/>
    <w:qFormat/>
    <w:rsid w:val="001A2A7F"/>
    <w:pPr>
      <w:numPr>
        <w:numId w:val="23"/>
      </w:numPr>
      <w:tabs>
        <w:tab w:val="left" w:pos="284"/>
      </w:tabs>
      <w:spacing w:before="80" w:after="80"/>
      <w:ind w:left="0" w:firstLine="0"/>
    </w:pPr>
    <w:rPr>
      <w:lang w:eastAsia="fr-FR"/>
    </w:rPr>
  </w:style>
  <w:style w:type="paragraph" w:customStyle="1" w:styleId="Style73">
    <w:name w:val="Style73"/>
    <w:basedOn w:val="Normal"/>
    <w:qFormat/>
    <w:rsid w:val="00180569"/>
    <w:pPr>
      <w:spacing w:before="120" w:after="120" w:line="264" w:lineRule="auto"/>
      <w:jc w:val="center"/>
      <w:outlineLvl w:val="0"/>
    </w:pPr>
    <w:rPr>
      <w:rFonts w:ascii="Arial Narrow" w:eastAsia="Times New Roman" w:hAnsi="Arial Narrow" w:cs="Arial"/>
      <w:spacing w:val="-4"/>
      <w:sz w:val="28"/>
      <w:szCs w:val="28"/>
      <w:shd w:val="clear" w:color="auto" w:fill="FFFFFF"/>
    </w:rPr>
  </w:style>
  <w:style w:type="paragraph" w:customStyle="1" w:styleId="Style74">
    <w:name w:val="Style74"/>
    <w:basedOn w:val="Normal"/>
    <w:qFormat/>
    <w:rsid w:val="00180569"/>
    <w:pPr>
      <w:spacing w:before="240" w:after="120" w:line="320" w:lineRule="atLeast"/>
      <w:jc w:val="right"/>
    </w:pPr>
    <w:rPr>
      <w:rFonts w:ascii="Arial" w:eastAsia="Times New Roman" w:hAnsi="Arial" w:cs="Arial"/>
      <w:b/>
      <w:color w:val="000000" w:themeColor="text1"/>
      <w:sz w:val="20"/>
      <w:szCs w:val="20"/>
      <w:lang w:val="en"/>
    </w:rPr>
  </w:style>
  <w:style w:type="paragraph" w:customStyle="1" w:styleId="Style76">
    <w:name w:val="Style76"/>
    <w:basedOn w:val="Normal"/>
    <w:qFormat/>
    <w:rsid w:val="00412BA9"/>
    <w:pPr>
      <w:spacing w:before="120" w:after="120" w:line="264" w:lineRule="auto"/>
      <w:jc w:val="both"/>
      <w:outlineLvl w:val="0"/>
    </w:pPr>
    <w:rPr>
      <w:rFonts w:ascii="Tahoma" w:eastAsia="MS Mincho" w:hAnsi="Tahoma" w:cs="Tahoma"/>
      <w:color w:val="000000" w:themeColor="text1"/>
      <w:sz w:val="19"/>
      <w:szCs w:val="19"/>
      <w:lang w:val="de-DE"/>
    </w:rPr>
  </w:style>
  <w:style w:type="paragraph" w:customStyle="1" w:styleId="Style69">
    <w:name w:val="Style69"/>
    <w:basedOn w:val="Normal"/>
    <w:qFormat/>
    <w:rsid w:val="00412BA9"/>
    <w:pPr>
      <w:tabs>
        <w:tab w:val="left" w:pos="142"/>
      </w:tabs>
      <w:spacing w:before="80" w:after="80" w:line="264" w:lineRule="auto"/>
    </w:pPr>
    <w:rPr>
      <w:rFonts w:ascii="Arial" w:eastAsia="Calibri" w:hAnsi="Arial" w:cs="Arial"/>
      <w:b/>
      <w:bCs/>
      <w:color w:val="000000" w:themeColor="text1"/>
      <w:lang w:val="vi-VN"/>
    </w:rPr>
  </w:style>
  <w:style w:type="paragraph" w:customStyle="1" w:styleId="Style13">
    <w:name w:val="Style13"/>
    <w:basedOn w:val="Style10"/>
    <w:qFormat/>
    <w:rsid w:val="00BC3686"/>
    <w:pPr>
      <w:widowControl w:val="0"/>
    </w:pPr>
  </w:style>
  <w:style w:type="paragraph" w:customStyle="1" w:styleId="Style14">
    <w:name w:val="Style14"/>
    <w:basedOn w:val="Style11"/>
    <w:qFormat/>
    <w:rsid w:val="00BC3686"/>
    <w:pPr>
      <w:spacing w:line="276" w:lineRule="auto"/>
    </w:pPr>
  </w:style>
  <w:style w:type="paragraph" w:customStyle="1" w:styleId="Style15">
    <w:name w:val="Style15"/>
    <w:basedOn w:val="Style8"/>
    <w:qFormat/>
    <w:rsid w:val="00D942F4"/>
    <w:rPr>
      <w:i w:val="0"/>
    </w:rPr>
  </w:style>
  <w:style w:type="paragraph" w:customStyle="1" w:styleId="Style16">
    <w:name w:val="Style16"/>
    <w:basedOn w:val="Style13"/>
    <w:qFormat/>
    <w:rsid w:val="00E97F36"/>
    <w:pPr>
      <w:spacing w:line="271"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32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9.wmf"/><Relationship Id="rId50" Type="http://schemas.openxmlformats.org/officeDocument/2006/relationships/oleObject" Target="embeddings/oleObject18.bin"/><Relationship Id="rId55" Type="http://schemas.openxmlformats.org/officeDocument/2006/relationships/image" Target="media/image23.png"/><Relationship Id="rId63" Type="http://schemas.openxmlformats.org/officeDocument/2006/relationships/image" Target="media/image27.png"/><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4.wmf"/><Relationship Id="rId40" Type="http://schemas.openxmlformats.org/officeDocument/2006/relationships/oleObject" Target="embeddings/oleObject13.bin"/><Relationship Id="rId45" Type="http://schemas.openxmlformats.org/officeDocument/2006/relationships/image" Target="media/image18.wmf"/><Relationship Id="rId53" Type="http://schemas.openxmlformats.org/officeDocument/2006/relationships/image" Target="media/image22.png"/><Relationship Id="rId58" Type="http://schemas.openxmlformats.org/officeDocument/2006/relationships/oleObject" Target="embeddings/oleObject19.bin"/><Relationship Id="rId66" Type="http://schemas.microsoft.com/office/2007/relationships/hdphoto" Target="media/hdphoto7.wdp"/><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0.wmf"/><Relationship Id="rId57" Type="http://schemas.openxmlformats.org/officeDocument/2006/relationships/image" Target="media/image24.wmf"/><Relationship Id="rId61" Type="http://schemas.openxmlformats.org/officeDocument/2006/relationships/image" Target="media/image26.png"/><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oleObject" Target="embeddings/oleObject15.bin"/><Relationship Id="rId52" Type="http://schemas.microsoft.com/office/2007/relationships/hdphoto" Target="media/hdphoto2.wdp"/><Relationship Id="rId60" Type="http://schemas.openxmlformats.org/officeDocument/2006/relationships/oleObject" Target="embeddings/oleObject20.bin"/><Relationship Id="rId65"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7.bin"/><Relationship Id="rId56" Type="http://schemas.microsoft.com/office/2007/relationships/hdphoto" Target="media/hdphoto4.wdp"/><Relationship Id="rId64" Type="http://schemas.microsoft.com/office/2007/relationships/hdphoto" Target="media/hdphoto6.wdp"/><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image" Target="media/image21.png"/><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5.wmf"/><Relationship Id="rId67" Type="http://schemas.openxmlformats.org/officeDocument/2006/relationships/image" Target="media/image29.jpeg"/><Relationship Id="rId20" Type="http://schemas.openxmlformats.org/officeDocument/2006/relationships/oleObject" Target="embeddings/oleObject3.bin"/><Relationship Id="rId41" Type="http://schemas.openxmlformats.org/officeDocument/2006/relationships/image" Target="media/image16.wmf"/><Relationship Id="rId54" Type="http://schemas.microsoft.com/office/2007/relationships/hdphoto" Target="media/hdphoto3.wdp"/><Relationship Id="rId62" Type="http://schemas.microsoft.com/office/2007/relationships/hdphoto" Target="media/hdphoto5.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Und10</b:Tag>
    <b:SourceType>JournalArticle</b:SourceType>
    <b:Guid>{13DCCAEA-5643-4C5E-ABB3-BC9C493D80BD}</b:Guid>
    <b:Author>
      <b:Author>
        <b:NameList>
          <b:Person>
            <b:Last>Underwood</b:Last>
            <b:First>Samuel</b:First>
            <b:Middle>J.</b:Middle>
          </b:Person>
          <b:Person>
            <b:Last>Husain</b:Last>
            <b:First>Iqbal</b:First>
          </b:Person>
        </b:NameList>
      </b:Author>
    </b:Author>
    <b:Title>Online parameter estimation and adaptive control of permanent-magnet synchronous machines</b:Title>
    <b:JournalName>IEEE Transactions on Industrial Electronics</b:JournalName>
    <b:Year>2010</b:Year>
    <b:Pages>2435-2443</b:Pages>
    <b:Volume>57</b:Volume>
    <b:Issue>7</b:Issue>
    <b:RefOrder>1</b:RefOrder>
  </b:Source>
  <b:Source>
    <b:Tag>Hwa01</b:Tag>
    <b:SourceType>JournalArticle</b:SourceType>
    <b:Guid>{037CB883-872B-4C04-B562-469D3D270BC7}</b:Guid>
    <b:Title>Effects of leakage flux on magnetic fields of interior permanent magnet synchronous motors</b:Title>
    <b:Year>2001</b:Year>
    <b:Author>
      <b:Author>
        <b:NameList>
          <b:Person>
            <b:Last>Hwang</b:Last>
            <b:First>Chang-Chou,</b:First>
          </b:Person>
          <b:Person>
            <b:Last>Cho</b:Last>
            <b:First>Y.</b:First>
            <b:Middle>H.</b:Middle>
          </b:Person>
        </b:NameList>
      </b:Author>
    </b:Author>
    <b:JournalName>IEEE transactions on magnetics</b:JournalName>
    <b:Pages>3021-3024</b:Pages>
    <b:Volume>37</b:Volume>
    <b:Issue>4</b:Issue>
    <b:RefOrder>2</b:RefOrder>
  </b:Source>
  <b:Source>
    <b:Tag>Kiv18</b:Tag>
    <b:SourceType>JournalArticle</b:SourceType>
    <b:Guid>{3866833F-AC54-4389-8499-39518B1B236F}</b:Guid>
    <b:Author>
      <b:Author>
        <b:NameList>
          <b:Person>
            <b:Last>Kivanc</b:Last>
            <b:First>Omer</b:First>
            <b:Middle>Cihan</b:Middle>
          </b:Person>
          <b:Person>
            <b:Last>Ozturk.</b:Last>
            <b:First>Salih</b:First>
            <b:Middle>Baris</b:Middle>
          </b:Person>
        </b:NameList>
      </b:Author>
    </b:Author>
    <b:Title>Sensorless PMSM drive based on stator feedforward voltage estimation improved with MRAS multiparameter estimation</b:Title>
    <b:JournalName>IEEE/ASME Transactions on Mechatronics</b:JournalName>
    <b:Year>2018</b:Year>
    <b:Pages>1326-1337</b:Pages>
    <b:Volume>23</b:Volume>
    <b:Issue>3</b:Issue>
    <b:RefOrder>3</b:RefOrder>
  </b:Source>
  <b:Source>
    <b:Tag>Han00</b:Tag>
    <b:SourceType>JournalArticle</b:SourceType>
    <b:Guid>{B04E15D4-7A7D-4EB6-ACF0-B85F6D161223}</b:Guid>
    <b:Author>
      <b:Author>
        <b:NameList>
          <b:Person>
            <b:Last>Han</b:Last>
            <b:First>Yoon-Seok</b:First>
          </b:Person>
          <b:Person>
            <b:Last>Choi</b:Last>
            <b:First>Jung-Soo</b:First>
          </b:Person>
          <b:Person>
            <b:Last>Kim</b:Last>
            <b:First>Young-Seok</b:First>
          </b:Person>
        </b:NameList>
      </b:Author>
    </b:Author>
    <b:Title>Sensorless PMSM drive with a sliding mode control based adaptive speed and stator resistance estimator</b:Title>
    <b:JournalName>IEEE Transactions on magnetics</b:JournalName>
    <b:Year>2000</b:Year>
    <b:Pages>3588-3591</b:Pages>
    <b:Volume>36</b:Volume>
    <b:Issue>5</b:Issue>
    <b:RefOrder>4</b:RefOrder>
  </b:Source>
  <b:Source>
    <b:Tag>Shi11</b:Tag>
    <b:SourceType>JournalArticle</b:SourceType>
    <b:Guid>{C2EFD5E3-0563-4501-B8DC-FBA48BBEA85C}</b:Guid>
    <b:Author>
      <b:Author>
        <b:NameList>
          <b:Person>
            <b:Last>Shi</b:Last>
            <b:First>Yuchao</b:First>
          </b:Person>
          <b:Person>
            <b:Last>Sun</b:Last>
            <b:First>Kai</b:First>
          </b:Person>
          <b:Person>
            <b:Last>Huang</b:Last>
            <b:First>Lipei</b:First>
          </b:Person>
          <b:Person>
            <b:Last>Li</b:Last>
            <b:First>Yongdong</b:First>
          </b:Person>
        </b:NameList>
      </b:Author>
    </b:Author>
    <b:Title>Online identification of permanent magnet flux based on extended Kalman filter for IPMSM drive with position sensorless control</b:Title>
    <b:JournalName>IEEE Transactions on Industrial Electronics</b:JournalName>
    <b:Year>2011</b:Year>
    <b:Pages>4169-4178</b:Pages>
    <b:Volume>59</b:Volume>
    <b:Issue>11</b:Issue>
    <b:RefOrder>5</b:RefOrder>
  </b:Source>
  <b:Source>
    <b:Tag>Cho19</b:Tag>
    <b:SourceType>JournalArticle</b:SourceType>
    <b:Guid>{AC299315-1139-438C-AF82-EBDA6960846D}</b:Guid>
    <b:Author>
      <b:Author>
        <b:NameList>
          <b:Person>
            <b:Last>Choi</b:Last>
            <b:First>Kyunghwan</b:First>
          </b:Person>
          <b:Person>
            <b:Last>Kim</b:Last>
            <b:First>Yonghun</b:First>
          </b:Person>
          <b:Person>
            <b:Last>Kim</b:Last>
            <b:First>Kyung-Soo</b:First>
          </b:Person>
          <b:Person>
            <b:Last>Kim</b:Last>
            <b:First>Seok-Kyoon</b:First>
          </b:Person>
        </b:NameList>
      </b:Author>
    </b:Author>
    <b:Title>Using the Stator Current Ripple Model for Real-Time Estimation of Full Parameters of a Permanent Magnet Synchronous Motor</b:Title>
    <b:JournalName>IEEE Access 7</b:JournalName>
    <b:Year>2019</b:Year>
    <b:Pages>33369-33379</b:Pages>
    <b:RefOrder>6</b:RefOrder>
  </b:Source>
  <b:Source>
    <b:SourceType>JournalArticle</b:SourceType>
    <b:Tag>HF03</b:Tag>
    <b:Title>Nonlinear observers for locally uniformly observable systems</b:Title>
    <b:Year>2003</b:Year>
    <b:Author>
      <b:Author>
        <b:NameList>
          <b:Person>
            <b:Last>Hammouri</b:Last>
            <b:First>Hassan</b:First>
          </b:Person>
          <b:Person>
            <b:Last>Farza</b:Last>
            <b:First>M</b:First>
          </b:Person>
        </b:NameList>
      </b:Author>
    </b:Author>
    <b:Pages>353-370</b:Pages>
    <b:Volume>9</b:Volume>
    <b:StandardNumber> ISSN: 1292-8119</b:StandardNumber>
    <b:Publisher>EDP Sciences</b:Publisher>
    <b:JournalName>ESAIM. COCV</b:JournalName>
    <b:RefOrder>7</b:RefOrder>
  </b:Source>
  <b:Source>
    <b:Tag>Hoà16</b:Tag>
    <b:SourceType>JournalArticle</b:SourceType>
    <b:Guid>{C348DD6B-516B-4798-A5CA-A2CB552281D8}</b:Guid>
    <b:Author>
      <b:Author>
        <b:NameList>
          <b:Person>
            <b:Last>Vũ</b:Last>
            <b:First>Hoàng-Giang</b:First>
          </b:Person>
        </b:NameList>
      </b:Author>
    </b:Author>
    <b:Title>Ước lượng tốc độ quay và mô men cơ của máy điện đồng bộ kích thích nam châm vĩnh cửu dựa trên bộ quan sát phi tuyến đều</b:Title>
    <b:JournalName>Tạp chí Khoa học và Công nghệ Năng lượng, Đại học Điện lực</b:JournalName>
    <b:Year>2016</b:Year>
    <b:Pages>26-32</b:Pages>
    <b:Volume>11</b:Volume>
    <b:RefOrder>8</b:RefOrder>
  </b:Source>
  <b:Source>
    <b:Tag>Kri09</b:Tag>
    <b:SourceType>Book</b:SourceType>
    <b:Guid>{E4D404E2-EF81-4FB3-89B0-EC357854EDD2}</b:Guid>
    <b:Author>
      <b:Author>
        <b:NameList>
          <b:Person>
            <b:Last>Krishnan</b:Last>
            <b:First>R.</b:First>
          </b:Person>
        </b:NameList>
      </b:Author>
    </b:Author>
    <b:Title>Permanent Magnet Synchronous and Brushless DC Motor Drives</b:Title>
    <b:Year>2009</b:Year>
    <b:Publisher>Taylor &amp; Francis</b:Publisher>
    <b:RefOrder>9</b:RefOrder>
  </b:Source>
  <b:Source>
    <b:Tag>Jil15</b:Tag>
    <b:SourceType>Book</b:SourceType>
    <b:Guid>{750798A8-BA3F-4F4A-8249-9CFA940C540E}</b:Guid>
    <b:Title>Introduction to magnetism and magnetic materials</b:Title>
    <b:Year>2015</b:Year>
    <b:Author>
      <b:Author>
        <b:NameList>
          <b:Person>
            <b:Last>Jiles</b:Last>
            <b:First>David</b:First>
          </b:Person>
        </b:NameList>
      </b:Author>
    </b:Author>
    <b:Publisher>CRC press</b:Publisher>
    <b:RefOrder>10</b:RefOrder>
  </b:Source>
</b:Sources>
</file>

<file path=customXml/itemProps1.xml><?xml version="1.0" encoding="utf-8"?>
<ds:datastoreItem xmlns:ds="http://schemas.openxmlformats.org/officeDocument/2006/customXml" ds:itemID="{C81A79BC-3D4E-4644-8EA7-8CFDDC18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2446</Words>
  <Characters>13946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cp:lastPrinted>2018-11-18T18:20:00Z</cp:lastPrinted>
  <dcterms:created xsi:type="dcterms:W3CDTF">2019-10-01T09:23:00Z</dcterms:created>
  <dcterms:modified xsi:type="dcterms:W3CDTF">2019-10-01T09:35:00Z</dcterms:modified>
</cp:coreProperties>
</file>